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789299" w14:textId="6FE10E65" w:rsidR="00C04A9D" w:rsidRDefault="00A634D9" w:rsidP="00A634D9">
      <w:pPr>
        <w:jc w:val="center"/>
        <w:rPr>
          <w:rFonts w:asciiTheme="majorEastAsia" w:eastAsiaTheme="majorEastAsia" w:hAnsiTheme="majorEastAsia"/>
          <w:sz w:val="24"/>
          <w:szCs w:val="24"/>
        </w:rPr>
      </w:pPr>
      <w:r>
        <w:rPr>
          <w:rFonts w:asciiTheme="majorEastAsia" w:eastAsiaTheme="majorEastAsia" w:hAnsiTheme="majorEastAsia"/>
          <w:sz w:val="24"/>
          <w:szCs w:val="24"/>
        </w:rPr>
        <w:t>消費税のインボイス制度</w:t>
      </w:r>
      <w:r w:rsidR="00DA4722">
        <w:rPr>
          <w:rFonts w:asciiTheme="majorEastAsia" w:eastAsiaTheme="majorEastAsia" w:hAnsiTheme="majorEastAsia" w:hint="eastAsia"/>
          <w:sz w:val="24"/>
          <w:szCs w:val="24"/>
        </w:rPr>
        <w:t>への対応について</w:t>
      </w:r>
    </w:p>
    <w:p w14:paraId="6B9CCE6C" w14:textId="77777777" w:rsidR="00AE4057" w:rsidRDefault="00AE4057" w:rsidP="008713AA">
      <w:pPr>
        <w:rPr>
          <w:rFonts w:asciiTheme="majorEastAsia" w:eastAsiaTheme="majorEastAsia" w:hAnsiTheme="majorEastAsia"/>
          <w:sz w:val="24"/>
          <w:szCs w:val="24"/>
        </w:rPr>
      </w:pPr>
    </w:p>
    <w:p w14:paraId="4F71C601" w14:textId="26861B42" w:rsidR="00596E8C" w:rsidRDefault="00851C2B" w:rsidP="00596E8C">
      <w:pPr>
        <w:rPr>
          <w:rFonts w:asciiTheme="majorEastAsia" w:eastAsiaTheme="majorEastAsia" w:hAnsiTheme="majorEastAsia"/>
          <w:sz w:val="24"/>
          <w:szCs w:val="24"/>
        </w:rPr>
      </w:pPr>
      <w:r>
        <w:rPr>
          <w:rFonts w:asciiTheme="majorEastAsia" w:eastAsiaTheme="majorEastAsia" w:hAnsiTheme="majorEastAsia" w:hint="eastAsia"/>
          <w:sz w:val="24"/>
          <w:szCs w:val="24"/>
        </w:rPr>
        <w:t>１　インボイス制度</w:t>
      </w:r>
      <w:r w:rsidR="00FD69E0">
        <w:rPr>
          <w:rFonts w:asciiTheme="majorEastAsia" w:eastAsiaTheme="majorEastAsia" w:hAnsiTheme="majorEastAsia" w:hint="eastAsia"/>
          <w:sz w:val="24"/>
          <w:szCs w:val="24"/>
        </w:rPr>
        <w:t>の概要</w:t>
      </w:r>
      <w:r w:rsidR="00C273DD">
        <w:rPr>
          <w:rFonts w:asciiTheme="majorEastAsia" w:eastAsiaTheme="majorEastAsia" w:hAnsiTheme="majorEastAsia" w:hint="eastAsia"/>
          <w:sz w:val="24"/>
          <w:szCs w:val="24"/>
        </w:rPr>
        <w:t>等</w:t>
      </w:r>
    </w:p>
    <w:p w14:paraId="46833DDB" w14:textId="27F21AD9" w:rsidR="00945D6D" w:rsidRDefault="00945D6D" w:rsidP="00945D6D">
      <w:pPr>
        <w:ind w:firstLineChars="100" w:firstLine="240"/>
        <w:rPr>
          <w:rFonts w:asciiTheme="majorEastAsia" w:eastAsiaTheme="majorEastAsia" w:hAnsiTheme="majorEastAsia"/>
          <w:sz w:val="24"/>
          <w:szCs w:val="24"/>
        </w:rPr>
      </w:pPr>
      <w:r>
        <w:rPr>
          <w:rFonts w:asciiTheme="majorEastAsia" w:eastAsiaTheme="majorEastAsia" w:hAnsiTheme="majorEastAsia" w:hint="eastAsia"/>
          <w:sz w:val="24"/>
          <w:szCs w:val="24"/>
        </w:rPr>
        <w:t>⑴　インボイス制度</w:t>
      </w:r>
      <w:r w:rsidR="007547DD">
        <w:rPr>
          <w:rFonts w:asciiTheme="majorEastAsia" w:eastAsiaTheme="majorEastAsia" w:hAnsiTheme="majorEastAsia" w:hint="eastAsia"/>
          <w:sz w:val="24"/>
          <w:szCs w:val="24"/>
        </w:rPr>
        <w:t>の概要</w:t>
      </w:r>
      <w:bookmarkStart w:id="0" w:name="_GoBack"/>
      <w:bookmarkEnd w:id="0"/>
    </w:p>
    <w:p w14:paraId="4AB7348E" w14:textId="6B733910" w:rsidR="00617C91" w:rsidRDefault="00617C91" w:rsidP="00AB7E9D">
      <w:pPr>
        <w:ind w:firstLineChars="236" w:firstLine="566"/>
        <w:jc w:val="left"/>
        <w:rPr>
          <w:rFonts w:asciiTheme="majorEastAsia" w:eastAsiaTheme="majorEastAsia" w:hAnsiTheme="majorEastAsia"/>
          <w:noProof/>
          <w:sz w:val="24"/>
          <w:szCs w:val="24"/>
        </w:rPr>
      </w:pPr>
      <w:r>
        <w:rPr>
          <w:rFonts w:asciiTheme="majorEastAsia" w:eastAsiaTheme="majorEastAsia" w:hAnsiTheme="majorEastAsia"/>
          <w:noProof/>
          <w:sz w:val="24"/>
          <w:szCs w:val="24"/>
        </w:rPr>
        <w:drawing>
          <wp:inline distT="0" distB="0" distL="0" distR="0" wp14:anchorId="23F42F37" wp14:editId="0A317303">
            <wp:extent cx="5138409" cy="1702191"/>
            <wp:effectExtent l="0" t="0" r="5715" b="0"/>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74079EB.tmp"/>
                    <pic:cNvPicPr/>
                  </pic:nvPicPr>
                  <pic:blipFill rotWithShape="1">
                    <a:blip r:embed="rId7">
                      <a:extLst>
                        <a:ext uri="{28A0092B-C50C-407E-A947-70E740481C1C}">
                          <a14:useLocalDpi xmlns:a14="http://schemas.microsoft.com/office/drawing/2010/main" val="0"/>
                        </a:ext>
                      </a:extLst>
                    </a:blip>
                    <a:srcRect l="32915" t="59327" r="15188" b="6149"/>
                    <a:stretch/>
                  </pic:blipFill>
                  <pic:spPr bwMode="auto">
                    <a:xfrm>
                      <a:off x="0" y="0"/>
                      <a:ext cx="5338831" cy="1768584"/>
                    </a:xfrm>
                    <a:prstGeom prst="rect">
                      <a:avLst/>
                    </a:prstGeom>
                    <a:ln>
                      <a:noFill/>
                    </a:ln>
                    <a:extLst>
                      <a:ext uri="{53640926-AAD7-44D8-BBD7-CCE9431645EC}">
                        <a14:shadowObscured xmlns:a14="http://schemas.microsoft.com/office/drawing/2010/main"/>
                      </a:ext>
                    </a:extLst>
                  </pic:spPr>
                </pic:pic>
              </a:graphicData>
            </a:graphic>
          </wp:inline>
        </w:drawing>
      </w:r>
    </w:p>
    <w:p w14:paraId="6321D148" w14:textId="655B0E20" w:rsidR="00857934" w:rsidRPr="00857934" w:rsidRDefault="00857934" w:rsidP="00857934">
      <w:pPr>
        <w:ind w:firstLineChars="100" w:firstLine="240"/>
        <w:rPr>
          <w:rFonts w:asciiTheme="majorEastAsia" w:eastAsiaTheme="majorEastAsia" w:hAnsiTheme="majorEastAsia"/>
          <w:sz w:val="24"/>
          <w:szCs w:val="24"/>
        </w:rPr>
      </w:pPr>
      <w:r>
        <w:rPr>
          <w:rFonts w:asciiTheme="majorEastAsia" w:eastAsiaTheme="majorEastAsia" w:hAnsiTheme="majorEastAsia" w:hint="eastAsia"/>
          <w:sz w:val="24"/>
          <w:szCs w:val="24"/>
        </w:rPr>
        <w:t>⑵　登録</w:t>
      </w:r>
      <w:r w:rsidRPr="00857934">
        <w:rPr>
          <w:rFonts w:asciiTheme="majorEastAsia" w:eastAsiaTheme="majorEastAsia" w:hAnsiTheme="majorEastAsia" w:hint="eastAsia"/>
          <w:sz w:val="24"/>
          <w:szCs w:val="24"/>
        </w:rPr>
        <w:t>の判断</w:t>
      </w:r>
    </w:p>
    <w:p w14:paraId="7B76B19B" w14:textId="49506188" w:rsidR="00857934" w:rsidRPr="00857934" w:rsidRDefault="00857934" w:rsidP="004A4893">
      <w:pPr>
        <w:ind w:leftChars="250" w:left="525" w:firstLineChars="100" w:firstLine="240"/>
        <w:rPr>
          <w:rFonts w:asciiTheme="majorEastAsia" w:eastAsiaTheme="majorEastAsia" w:hAnsiTheme="majorEastAsia"/>
          <w:sz w:val="24"/>
          <w:szCs w:val="24"/>
        </w:rPr>
      </w:pPr>
      <w:r w:rsidRPr="00857934">
        <w:rPr>
          <w:rFonts w:asciiTheme="majorEastAsia" w:eastAsiaTheme="majorEastAsia" w:hAnsiTheme="majorEastAsia" w:hint="eastAsia"/>
          <w:sz w:val="24"/>
          <w:szCs w:val="24"/>
        </w:rPr>
        <w:t>インボイス発行事業者となるかは事業者の任意であり、売上先</w:t>
      </w:r>
      <w:r>
        <w:rPr>
          <w:rFonts w:asciiTheme="majorEastAsia" w:eastAsiaTheme="majorEastAsia" w:hAnsiTheme="majorEastAsia" w:hint="eastAsia"/>
          <w:sz w:val="24"/>
          <w:szCs w:val="24"/>
        </w:rPr>
        <w:t>の状況や</w:t>
      </w:r>
      <w:r w:rsidR="001408C5">
        <w:rPr>
          <w:rFonts w:asciiTheme="majorEastAsia" w:eastAsiaTheme="majorEastAsia" w:hAnsiTheme="majorEastAsia" w:hint="eastAsia"/>
          <w:sz w:val="24"/>
          <w:szCs w:val="24"/>
        </w:rPr>
        <w:t>登録に伴って生じる税負担や</w:t>
      </w:r>
      <w:r w:rsidRPr="00857934">
        <w:rPr>
          <w:rFonts w:asciiTheme="majorEastAsia" w:eastAsiaTheme="majorEastAsia" w:hAnsiTheme="majorEastAsia" w:hint="eastAsia"/>
          <w:sz w:val="24"/>
          <w:szCs w:val="24"/>
        </w:rPr>
        <w:t>事務負担を踏まえて検討する必要があります。</w:t>
      </w:r>
    </w:p>
    <w:p w14:paraId="4B2293FE" w14:textId="3E60F866" w:rsidR="000F5254" w:rsidRPr="00280638" w:rsidRDefault="00857934" w:rsidP="000F5254">
      <w:pPr>
        <w:ind w:firstLineChars="100" w:firstLine="240"/>
        <w:rPr>
          <w:rFonts w:asciiTheme="majorEastAsia" w:eastAsiaTheme="majorEastAsia" w:hAnsiTheme="majorEastAsia"/>
          <w:sz w:val="24"/>
          <w:szCs w:val="24"/>
        </w:rPr>
      </w:pPr>
      <w:r>
        <w:rPr>
          <w:rFonts w:asciiTheme="majorEastAsia" w:eastAsiaTheme="majorEastAsia" w:hAnsiTheme="majorEastAsia" w:hint="eastAsia"/>
          <w:sz w:val="24"/>
          <w:szCs w:val="24"/>
        </w:rPr>
        <w:t>⑶</w:t>
      </w:r>
      <w:r w:rsidR="000F5254">
        <w:rPr>
          <w:rFonts w:asciiTheme="majorEastAsia" w:eastAsiaTheme="majorEastAsia" w:hAnsiTheme="majorEastAsia" w:hint="eastAsia"/>
          <w:sz w:val="24"/>
          <w:szCs w:val="24"/>
        </w:rPr>
        <w:t xml:space="preserve">　登録申請手続</w:t>
      </w:r>
    </w:p>
    <w:p w14:paraId="3C4033B7" w14:textId="0F802AB3" w:rsidR="00856070" w:rsidRDefault="00856070" w:rsidP="00856070">
      <w:pPr>
        <w:ind w:leftChars="250" w:left="525" w:firstLineChars="100" w:firstLine="240"/>
        <w:rPr>
          <w:rFonts w:asciiTheme="majorEastAsia" w:eastAsiaTheme="majorEastAsia" w:hAnsiTheme="majorEastAsia"/>
          <w:sz w:val="24"/>
          <w:szCs w:val="24"/>
        </w:rPr>
      </w:pPr>
      <w:r>
        <w:rPr>
          <w:rFonts w:asciiTheme="majorEastAsia" w:eastAsiaTheme="majorEastAsia" w:hAnsiTheme="majorEastAsia" w:hint="eastAsia"/>
          <w:sz w:val="24"/>
          <w:szCs w:val="24"/>
        </w:rPr>
        <w:t>インボイス</w:t>
      </w:r>
      <w:r w:rsidRPr="00851C2B">
        <w:rPr>
          <w:rFonts w:asciiTheme="majorEastAsia" w:eastAsiaTheme="majorEastAsia" w:hAnsiTheme="majorEastAsia" w:hint="eastAsia"/>
          <w:sz w:val="24"/>
          <w:szCs w:val="24"/>
        </w:rPr>
        <w:t>発行事業者の登録を受けようとする事業者は、登録申請書を提出する必要があ</w:t>
      </w:r>
      <w:r>
        <w:rPr>
          <w:rFonts w:asciiTheme="majorEastAsia" w:eastAsiaTheme="majorEastAsia" w:hAnsiTheme="majorEastAsia" w:hint="eastAsia"/>
          <w:sz w:val="24"/>
          <w:szCs w:val="24"/>
        </w:rPr>
        <w:t>ります</w:t>
      </w:r>
      <w:r w:rsidRPr="00851C2B">
        <w:rPr>
          <w:rFonts w:asciiTheme="majorEastAsia" w:eastAsiaTheme="majorEastAsia" w:hAnsiTheme="majorEastAsia" w:hint="eastAsia"/>
          <w:sz w:val="24"/>
          <w:szCs w:val="24"/>
        </w:rPr>
        <w:t>。</w:t>
      </w:r>
    </w:p>
    <w:p w14:paraId="0B6E4E1B" w14:textId="7A9D8505" w:rsidR="00011C1D" w:rsidRDefault="00856070" w:rsidP="00011C1D">
      <w:pPr>
        <w:ind w:leftChars="250" w:left="525" w:firstLineChars="100" w:firstLine="240"/>
        <w:rPr>
          <w:rFonts w:asciiTheme="majorEastAsia" w:eastAsiaTheme="majorEastAsia" w:hAnsiTheme="majorEastAsia"/>
          <w:sz w:val="24"/>
          <w:szCs w:val="24"/>
        </w:rPr>
      </w:pPr>
      <w:r w:rsidRPr="00E1346C">
        <w:rPr>
          <w:rFonts w:asciiTheme="majorEastAsia" w:eastAsiaTheme="majorEastAsia" w:hAnsiTheme="majorEastAsia" w:hint="eastAsia"/>
          <w:sz w:val="24"/>
          <w:szCs w:val="24"/>
        </w:rPr>
        <w:t>制度開始</w:t>
      </w:r>
      <w:r w:rsidR="006E04D2">
        <w:rPr>
          <w:rFonts w:asciiTheme="majorEastAsia" w:eastAsiaTheme="majorEastAsia" w:hAnsiTheme="majorEastAsia" w:hint="eastAsia"/>
          <w:sz w:val="24"/>
          <w:szCs w:val="24"/>
        </w:rPr>
        <w:t>日</w:t>
      </w:r>
      <w:r w:rsidRPr="00E1346C">
        <w:rPr>
          <w:rFonts w:asciiTheme="majorEastAsia" w:eastAsiaTheme="majorEastAsia" w:hAnsiTheme="majorEastAsia" w:hint="eastAsia"/>
          <w:sz w:val="24"/>
          <w:szCs w:val="24"/>
        </w:rPr>
        <w:t>（</w:t>
      </w:r>
      <w:r w:rsidR="006E04D2">
        <w:rPr>
          <w:rFonts w:asciiTheme="majorEastAsia" w:eastAsiaTheme="majorEastAsia" w:hAnsiTheme="majorEastAsia" w:hint="eastAsia"/>
          <w:sz w:val="24"/>
          <w:szCs w:val="24"/>
        </w:rPr>
        <w:t>本</w:t>
      </w:r>
      <w:r w:rsidRPr="00E1346C">
        <w:rPr>
          <w:rFonts w:asciiTheme="majorEastAsia" w:eastAsiaTheme="majorEastAsia" w:hAnsiTheme="majorEastAsia" w:hint="eastAsia"/>
          <w:sz w:val="24"/>
          <w:szCs w:val="24"/>
        </w:rPr>
        <w:t>年10月１日）からインボイス発行事業者となるた</w:t>
      </w:r>
      <w:r>
        <w:rPr>
          <w:rFonts w:asciiTheme="majorEastAsia" w:eastAsiaTheme="majorEastAsia" w:hAnsiTheme="majorEastAsia" w:hint="eastAsia"/>
          <w:sz w:val="24"/>
          <w:szCs w:val="24"/>
        </w:rPr>
        <w:t>めには、</w:t>
      </w:r>
      <w:r w:rsidR="006E04D2">
        <w:rPr>
          <w:rFonts w:asciiTheme="majorEastAsia" w:eastAsiaTheme="majorEastAsia" w:hAnsiTheme="majorEastAsia" w:hint="eastAsia"/>
          <w:sz w:val="24"/>
          <w:szCs w:val="24"/>
        </w:rPr>
        <w:t>本</w:t>
      </w:r>
      <w:r w:rsidRPr="00295B65">
        <w:rPr>
          <w:rFonts w:asciiTheme="majorEastAsia" w:eastAsiaTheme="majorEastAsia" w:hAnsiTheme="majorEastAsia" w:hint="eastAsia"/>
          <w:sz w:val="24"/>
          <w:szCs w:val="24"/>
        </w:rPr>
        <w:t>年９月30日まで</w:t>
      </w:r>
      <w:r>
        <w:rPr>
          <w:rFonts w:asciiTheme="majorEastAsia" w:eastAsiaTheme="majorEastAsia" w:hAnsiTheme="majorEastAsia" w:hint="eastAsia"/>
          <w:sz w:val="24"/>
          <w:szCs w:val="24"/>
        </w:rPr>
        <w:t>に</w:t>
      </w:r>
      <w:r w:rsidRPr="00295B65">
        <w:rPr>
          <w:rFonts w:asciiTheme="majorEastAsia" w:eastAsiaTheme="majorEastAsia" w:hAnsiTheme="majorEastAsia" w:hint="eastAsia"/>
          <w:sz w:val="24"/>
          <w:szCs w:val="24"/>
        </w:rPr>
        <w:t>申請</w:t>
      </w:r>
      <w:r>
        <w:rPr>
          <w:rFonts w:asciiTheme="majorEastAsia" w:eastAsiaTheme="majorEastAsia" w:hAnsiTheme="majorEastAsia" w:hint="eastAsia"/>
          <w:sz w:val="24"/>
          <w:szCs w:val="24"/>
        </w:rPr>
        <w:t>する必要があります</w:t>
      </w:r>
      <w:r w:rsidRPr="00295B65">
        <w:rPr>
          <w:rFonts w:asciiTheme="majorEastAsia" w:eastAsiaTheme="majorEastAsia" w:hAnsiTheme="majorEastAsia" w:hint="eastAsia"/>
          <w:sz w:val="24"/>
          <w:szCs w:val="24"/>
        </w:rPr>
        <w:t>。</w:t>
      </w:r>
      <w:r>
        <w:rPr>
          <w:rFonts w:asciiTheme="majorEastAsia" w:eastAsiaTheme="majorEastAsia" w:hAnsiTheme="majorEastAsia" w:hint="eastAsia"/>
          <w:sz w:val="24"/>
          <w:szCs w:val="24"/>
        </w:rPr>
        <w:t>ただし、申請してから</w:t>
      </w:r>
      <w:r w:rsidRPr="00295B65">
        <w:rPr>
          <w:rFonts w:asciiTheme="majorEastAsia" w:eastAsiaTheme="majorEastAsia" w:hAnsiTheme="majorEastAsia" w:hint="eastAsia"/>
          <w:sz w:val="24"/>
          <w:szCs w:val="24"/>
        </w:rPr>
        <w:t>登録通知が届くまで</w:t>
      </w:r>
      <w:r w:rsidR="00857934">
        <w:rPr>
          <w:rFonts w:asciiTheme="majorEastAsia" w:eastAsiaTheme="majorEastAsia" w:hAnsiTheme="majorEastAsia" w:hint="eastAsia"/>
          <w:sz w:val="24"/>
          <w:szCs w:val="24"/>
        </w:rPr>
        <w:t>に</w:t>
      </w:r>
      <w:r w:rsidRPr="00295B65">
        <w:rPr>
          <w:rFonts w:asciiTheme="majorEastAsia" w:eastAsiaTheme="majorEastAsia" w:hAnsiTheme="majorEastAsia" w:hint="eastAsia"/>
          <w:sz w:val="24"/>
          <w:szCs w:val="24"/>
        </w:rPr>
        <w:t>一定の</w:t>
      </w:r>
      <w:r>
        <w:rPr>
          <w:rFonts w:asciiTheme="majorEastAsia" w:eastAsiaTheme="majorEastAsia" w:hAnsiTheme="majorEastAsia" w:hint="eastAsia"/>
          <w:sz w:val="24"/>
          <w:szCs w:val="24"/>
        </w:rPr>
        <w:t>処理</w:t>
      </w:r>
      <w:r w:rsidRPr="00295B65">
        <w:rPr>
          <w:rFonts w:asciiTheme="majorEastAsia" w:eastAsiaTheme="majorEastAsia" w:hAnsiTheme="majorEastAsia" w:hint="eastAsia"/>
          <w:sz w:val="24"/>
          <w:szCs w:val="24"/>
        </w:rPr>
        <w:t>期間を要</w:t>
      </w:r>
      <w:r w:rsidR="00701AB1">
        <w:rPr>
          <w:rFonts w:asciiTheme="majorEastAsia" w:eastAsiaTheme="majorEastAsia" w:hAnsiTheme="majorEastAsia" w:hint="eastAsia"/>
          <w:sz w:val="24"/>
          <w:szCs w:val="24"/>
        </w:rPr>
        <w:t>しますので、登録をお決めになられた方は、お早めの申請をおすすめします。</w:t>
      </w:r>
    </w:p>
    <w:p w14:paraId="1FCDA9FF" w14:textId="24439C6C" w:rsidR="000F5254" w:rsidRDefault="00011C1D" w:rsidP="00011C1D">
      <w:pPr>
        <w:ind w:leftChars="250" w:left="525" w:firstLineChars="100" w:firstLine="240"/>
        <w:rPr>
          <w:rFonts w:asciiTheme="majorEastAsia" w:eastAsiaTheme="majorEastAsia" w:hAnsiTheme="majorEastAsia"/>
          <w:sz w:val="24"/>
          <w:szCs w:val="24"/>
        </w:rPr>
      </w:pPr>
      <w:r>
        <w:rPr>
          <w:rFonts w:asciiTheme="majorEastAsia" w:eastAsiaTheme="majorEastAsia" w:hAnsiTheme="majorEastAsia" w:hint="eastAsia"/>
          <w:sz w:val="24"/>
          <w:szCs w:val="24"/>
        </w:rPr>
        <w:t>また、</w:t>
      </w:r>
      <w:r w:rsidRPr="00011C1D">
        <w:rPr>
          <w:rFonts w:asciiTheme="majorEastAsia" w:eastAsiaTheme="majorEastAsia" w:hAnsiTheme="majorEastAsia" w:hint="eastAsia"/>
          <w:sz w:val="24"/>
          <w:szCs w:val="24"/>
        </w:rPr>
        <w:t>制度開始後であっても、</w:t>
      </w:r>
      <w:r w:rsidR="009F6D20" w:rsidRPr="009F6D20">
        <w:rPr>
          <w:rFonts w:asciiTheme="majorEastAsia" w:eastAsiaTheme="majorEastAsia" w:hAnsiTheme="majorEastAsia" w:hint="eastAsia"/>
          <w:sz w:val="24"/>
          <w:szCs w:val="24"/>
        </w:rPr>
        <w:t>免税事業者の方は登録申請書に登録希望日（提出日から15日以降の登録を受ける日として事業者が希望する日）を記載することで、その登録希望日から登録を受けることができます。</w:t>
      </w:r>
    </w:p>
    <w:p w14:paraId="46CD0B01" w14:textId="77777777" w:rsidR="00011C1D" w:rsidRPr="00011C1D" w:rsidRDefault="00011C1D" w:rsidP="00011C1D">
      <w:pPr>
        <w:ind w:leftChars="250" w:left="525" w:firstLineChars="100" w:firstLine="240"/>
        <w:rPr>
          <w:rFonts w:asciiTheme="majorEastAsia" w:eastAsiaTheme="majorEastAsia" w:hAnsiTheme="majorEastAsia"/>
          <w:sz w:val="24"/>
          <w:szCs w:val="24"/>
        </w:rPr>
      </w:pPr>
    </w:p>
    <w:p w14:paraId="6E1846FB" w14:textId="2FFF6AD6" w:rsidR="00FF61D4" w:rsidRDefault="00FF61D4" w:rsidP="009167F5">
      <w:pPr>
        <w:rPr>
          <w:rFonts w:asciiTheme="majorEastAsia" w:eastAsiaTheme="majorEastAsia" w:hAnsiTheme="majorEastAsia"/>
          <w:sz w:val="24"/>
          <w:szCs w:val="24"/>
        </w:rPr>
      </w:pPr>
      <w:r>
        <w:rPr>
          <w:rFonts w:asciiTheme="majorEastAsia" w:eastAsiaTheme="majorEastAsia" w:hAnsiTheme="majorEastAsia" w:hint="eastAsia"/>
          <w:sz w:val="24"/>
          <w:szCs w:val="24"/>
        </w:rPr>
        <w:t>２</w:t>
      </w:r>
      <w:r w:rsidR="00851C2B" w:rsidRPr="00851C2B">
        <w:rPr>
          <w:rFonts w:asciiTheme="majorEastAsia" w:eastAsiaTheme="majorEastAsia" w:hAnsiTheme="majorEastAsia" w:hint="eastAsia"/>
          <w:sz w:val="24"/>
          <w:szCs w:val="24"/>
        </w:rPr>
        <w:t xml:space="preserve">　</w:t>
      </w:r>
      <w:r>
        <w:rPr>
          <w:rFonts w:asciiTheme="majorEastAsia" w:eastAsiaTheme="majorEastAsia" w:hAnsiTheme="majorEastAsia" w:hint="eastAsia"/>
          <w:sz w:val="24"/>
          <w:szCs w:val="24"/>
        </w:rPr>
        <w:t>インボイス制度に向けた準備</w:t>
      </w:r>
    </w:p>
    <w:p w14:paraId="057B2419" w14:textId="4D47F40C" w:rsidR="00851C2B" w:rsidRDefault="00FF61D4" w:rsidP="00FF61D4">
      <w:pPr>
        <w:ind w:firstLineChars="100" w:firstLine="240"/>
        <w:rPr>
          <w:rFonts w:asciiTheme="majorEastAsia" w:eastAsiaTheme="majorEastAsia" w:hAnsiTheme="majorEastAsia"/>
          <w:sz w:val="24"/>
          <w:szCs w:val="24"/>
        </w:rPr>
      </w:pPr>
      <w:r w:rsidRPr="00851C2B">
        <w:rPr>
          <w:rFonts w:asciiTheme="majorEastAsia" w:eastAsiaTheme="majorEastAsia" w:hAnsiTheme="majorEastAsia" w:hint="eastAsia"/>
          <w:sz w:val="24"/>
          <w:szCs w:val="24"/>
        </w:rPr>
        <w:t>⑴</w:t>
      </w:r>
      <w:r>
        <w:rPr>
          <w:rFonts w:asciiTheme="majorEastAsia" w:eastAsiaTheme="majorEastAsia" w:hAnsiTheme="majorEastAsia" w:hint="eastAsia"/>
          <w:sz w:val="24"/>
          <w:szCs w:val="24"/>
        </w:rPr>
        <w:t xml:space="preserve">　</w:t>
      </w:r>
      <w:r w:rsidR="00D640BC">
        <w:rPr>
          <w:rFonts w:asciiTheme="majorEastAsia" w:eastAsiaTheme="majorEastAsia" w:hAnsiTheme="majorEastAsia" w:hint="eastAsia"/>
          <w:sz w:val="24"/>
          <w:szCs w:val="24"/>
        </w:rPr>
        <w:t>売手の</w:t>
      </w:r>
      <w:r w:rsidR="00A71C34">
        <w:rPr>
          <w:rFonts w:asciiTheme="majorEastAsia" w:eastAsiaTheme="majorEastAsia" w:hAnsiTheme="majorEastAsia" w:hint="eastAsia"/>
          <w:sz w:val="24"/>
          <w:szCs w:val="24"/>
        </w:rPr>
        <w:t>留意点</w:t>
      </w:r>
    </w:p>
    <w:p w14:paraId="4CDDDE69" w14:textId="0FD8693A" w:rsidR="00D5400F" w:rsidRDefault="00896DB5" w:rsidP="00D5400F">
      <w:pPr>
        <w:ind w:leftChars="200" w:left="420"/>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w:t>
      </w:r>
      <w:r w:rsidR="00D5400F">
        <w:rPr>
          <w:rFonts w:asciiTheme="majorEastAsia" w:eastAsiaTheme="majorEastAsia" w:hAnsiTheme="majorEastAsia"/>
          <w:sz w:val="24"/>
          <w:szCs w:val="24"/>
        </w:rPr>
        <w:t>インボイス発行事業者には、</w:t>
      </w:r>
      <w:r w:rsidR="00D5400F" w:rsidRPr="00851C2B">
        <w:rPr>
          <w:rFonts w:asciiTheme="majorEastAsia" w:eastAsiaTheme="majorEastAsia" w:hAnsiTheme="majorEastAsia" w:hint="eastAsia"/>
          <w:sz w:val="24"/>
          <w:szCs w:val="24"/>
        </w:rPr>
        <w:t>取引の相手方（課税事業者に限ります。）の求めに応じて、インボイス</w:t>
      </w:r>
      <w:r w:rsidR="00971FA6">
        <w:rPr>
          <w:rFonts w:asciiTheme="majorEastAsia" w:eastAsiaTheme="majorEastAsia" w:hAnsiTheme="majorEastAsia" w:hint="eastAsia"/>
          <w:sz w:val="24"/>
          <w:szCs w:val="24"/>
        </w:rPr>
        <w:t>を</w:t>
      </w:r>
      <w:r w:rsidR="00D5400F" w:rsidRPr="00851C2B">
        <w:rPr>
          <w:rFonts w:asciiTheme="majorEastAsia" w:eastAsiaTheme="majorEastAsia" w:hAnsiTheme="majorEastAsia" w:hint="eastAsia"/>
          <w:sz w:val="24"/>
          <w:szCs w:val="24"/>
        </w:rPr>
        <w:t>交付</w:t>
      </w:r>
      <w:r w:rsidR="00971FA6">
        <w:rPr>
          <w:rFonts w:asciiTheme="majorEastAsia" w:eastAsiaTheme="majorEastAsia" w:hAnsiTheme="majorEastAsia" w:hint="eastAsia"/>
          <w:sz w:val="24"/>
          <w:szCs w:val="24"/>
        </w:rPr>
        <w:t>する</w:t>
      </w:r>
      <w:r w:rsidR="00D5400F">
        <w:rPr>
          <w:rFonts w:asciiTheme="majorEastAsia" w:eastAsiaTheme="majorEastAsia" w:hAnsiTheme="majorEastAsia" w:hint="eastAsia"/>
          <w:sz w:val="24"/>
          <w:szCs w:val="24"/>
        </w:rPr>
        <w:t>義務と</w:t>
      </w:r>
      <w:r w:rsidR="00FE57C3">
        <w:rPr>
          <w:rFonts w:asciiTheme="majorEastAsia" w:eastAsiaTheme="majorEastAsia" w:hAnsiTheme="majorEastAsia" w:hint="eastAsia"/>
          <w:sz w:val="24"/>
          <w:szCs w:val="24"/>
        </w:rPr>
        <w:t>そ</w:t>
      </w:r>
      <w:r w:rsidR="00D5400F">
        <w:rPr>
          <w:rFonts w:asciiTheme="majorEastAsia" w:eastAsiaTheme="majorEastAsia" w:hAnsiTheme="majorEastAsia" w:hint="eastAsia"/>
          <w:sz w:val="24"/>
          <w:szCs w:val="24"/>
        </w:rPr>
        <w:t>の写しを保存する義務が課されます。</w:t>
      </w:r>
    </w:p>
    <w:p w14:paraId="23FE5479" w14:textId="44353F32" w:rsidR="00D5400F" w:rsidRDefault="00D5400F" w:rsidP="00D5400F">
      <w:pPr>
        <w:ind w:leftChars="200" w:left="420" w:firstLineChars="100" w:firstLine="240"/>
        <w:rPr>
          <w:rFonts w:asciiTheme="majorEastAsia" w:eastAsiaTheme="majorEastAsia" w:hAnsiTheme="majorEastAsia"/>
          <w:sz w:val="24"/>
          <w:szCs w:val="24"/>
        </w:rPr>
      </w:pPr>
      <w:r>
        <w:rPr>
          <w:rFonts w:asciiTheme="majorEastAsia" w:eastAsiaTheme="majorEastAsia" w:hAnsiTheme="majorEastAsia"/>
          <w:sz w:val="24"/>
          <w:szCs w:val="24"/>
        </w:rPr>
        <w:t>インボイス発行事業者となった場合、</w:t>
      </w:r>
      <w:r w:rsidR="00945D6D">
        <w:rPr>
          <w:rFonts w:asciiTheme="majorEastAsia" w:eastAsiaTheme="majorEastAsia" w:hAnsiTheme="majorEastAsia" w:hint="eastAsia"/>
          <w:sz w:val="24"/>
          <w:szCs w:val="24"/>
        </w:rPr>
        <w:t>現状の取引先への</w:t>
      </w:r>
      <w:r>
        <w:rPr>
          <w:rFonts w:asciiTheme="majorEastAsia" w:eastAsiaTheme="majorEastAsia" w:hAnsiTheme="majorEastAsia"/>
          <w:sz w:val="24"/>
          <w:szCs w:val="24"/>
        </w:rPr>
        <w:t>書類</w:t>
      </w:r>
      <w:r w:rsidR="00945D6D">
        <w:rPr>
          <w:rFonts w:asciiTheme="majorEastAsia" w:eastAsiaTheme="majorEastAsia" w:hAnsiTheme="majorEastAsia" w:hint="eastAsia"/>
          <w:sz w:val="24"/>
          <w:szCs w:val="24"/>
        </w:rPr>
        <w:t>の</w:t>
      </w:r>
      <w:r>
        <w:rPr>
          <w:rFonts w:asciiTheme="majorEastAsia" w:eastAsiaTheme="majorEastAsia" w:hAnsiTheme="majorEastAsia"/>
          <w:sz w:val="24"/>
          <w:szCs w:val="24"/>
        </w:rPr>
        <w:t>交付</w:t>
      </w:r>
      <w:r w:rsidR="00945D6D">
        <w:rPr>
          <w:rFonts w:asciiTheme="majorEastAsia" w:eastAsiaTheme="majorEastAsia" w:hAnsiTheme="majorEastAsia" w:hint="eastAsia"/>
          <w:sz w:val="24"/>
          <w:szCs w:val="24"/>
        </w:rPr>
        <w:t>状況を</w:t>
      </w:r>
      <w:r>
        <w:rPr>
          <w:rFonts w:asciiTheme="majorEastAsia" w:eastAsiaTheme="majorEastAsia" w:hAnsiTheme="majorEastAsia"/>
          <w:sz w:val="24"/>
          <w:szCs w:val="24"/>
        </w:rPr>
        <w:t>確認</w:t>
      </w:r>
      <w:r w:rsidR="00945D6D">
        <w:rPr>
          <w:rFonts w:asciiTheme="majorEastAsia" w:eastAsiaTheme="majorEastAsia" w:hAnsiTheme="majorEastAsia" w:hint="eastAsia"/>
          <w:sz w:val="24"/>
          <w:szCs w:val="24"/>
        </w:rPr>
        <w:t>の上、必要に応じた見直しのほか、</w:t>
      </w:r>
      <w:r>
        <w:rPr>
          <w:rFonts w:asciiTheme="majorEastAsia" w:eastAsiaTheme="majorEastAsia" w:hAnsiTheme="majorEastAsia"/>
          <w:sz w:val="24"/>
          <w:szCs w:val="24"/>
        </w:rPr>
        <w:t>登録番号の通知</w:t>
      </w:r>
      <w:r w:rsidR="00945D6D">
        <w:rPr>
          <w:rFonts w:asciiTheme="majorEastAsia" w:eastAsiaTheme="majorEastAsia" w:hAnsiTheme="majorEastAsia" w:hint="eastAsia"/>
          <w:sz w:val="24"/>
          <w:szCs w:val="24"/>
        </w:rPr>
        <w:t>等の</w:t>
      </w:r>
      <w:r>
        <w:rPr>
          <w:rFonts w:asciiTheme="majorEastAsia" w:eastAsiaTheme="majorEastAsia" w:hAnsiTheme="majorEastAsia"/>
          <w:sz w:val="24"/>
          <w:szCs w:val="24"/>
        </w:rPr>
        <w:t>対応が必要となります。</w:t>
      </w:r>
    </w:p>
    <w:p w14:paraId="0C939B13" w14:textId="7C1A1F2F" w:rsidR="00851C2B" w:rsidRDefault="00FF61D4" w:rsidP="00FF61D4">
      <w:pPr>
        <w:ind w:firstLineChars="100" w:firstLine="240"/>
        <w:rPr>
          <w:rFonts w:asciiTheme="majorEastAsia" w:eastAsiaTheme="majorEastAsia" w:hAnsiTheme="majorEastAsia"/>
          <w:sz w:val="24"/>
          <w:szCs w:val="24"/>
        </w:rPr>
      </w:pPr>
      <w:r>
        <w:rPr>
          <w:rFonts w:asciiTheme="majorEastAsia" w:eastAsiaTheme="majorEastAsia" w:hAnsiTheme="majorEastAsia" w:hint="eastAsia"/>
          <w:sz w:val="24"/>
          <w:szCs w:val="24"/>
        </w:rPr>
        <w:t>⑵</w:t>
      </w:r>
      <w:r w:rsidR="00323599">
        <w:rPr>
          <w:rFonts w:asciiTheme="majorEastAsia" w:eastAsiaTheme="majorEastAsia" w:hAnsiTheme="majorEastAsia"/>
          <w:sz w:val="24"/>
          <w:szCs w:val="24"/>
        </w:rPr>
        <w:t xml:space="preserve">　</w:t>
      </w:r>
      <w:r w:rsidR="00851C2B" w:rsidRPr="00851C2B">
        <w:rPr>
          <w:rFonts w:asciiTheme="majorEastAsia" w:eastAsiaTheme="majorEastAsia" w:hAnsiTheme="majorEastAsia" w:hint="eastAsia"/>
          <w:sz w:val="24"/>
          <w:szCs w:val="24"/>
        </w:rPr>
        <w:t>買手の</w:t>
      </w:r>
      <w:r w:rsidR="00323599">
        <w:rPr>
          <w:rFonts w:asciiTheme="majorEastAsia" w:eastAsiaTheme="majorEastAsia" w:hAnsiTheme="majorEastAsia" w:hint="eastAsia"/>
          <w:sz w:val="24"/>
          <w:szCs w:val="24"/>
        </w:rPr>
        <w:t>留意点</w:t>
      </w:r>
    </w:p>
    <w:p w14:paraId="15B0CE6B" w14:textId="2F89B434" w:rsidR="00851C2B" w:rsidRDefault="00851C2B" w:rsidP="00FF61D4">
      <w:pPr>
        <w:ind w:leftChars="200" w:left="420" w:firstLineChars="100" w:firstLine="240"/>
        <w:rPr>
          <w:rFonts w:asciiTheme="majorEastAsia" w:eastAsiaTheme="majorEastAsia" w:hAnsiTheme="majorEastAsia"/>
          <w:sz w:val="24"/>
          <w:szCs w:val="24"/>
        </w:rPr>
      </w:pPr>
      <w:r w:rsidRPr="00851C2B">
        <w:rPr>
          <w:rFonts w:asciiTheme="majorEastAsia" w:eastAsiaTheme="majorEastAsia" w:hAnsiTheme="majorEastAsia" w:hint="eastAsia"/>
          <w:sz w:val="24"/>
          <w:szCs w:val="24"/>
        </w:rPr>
        <w:t>仕入先がインボイス発行事業者の登録を受けるか事前に確認し、</w:t>
      </w:r>
      <w:r w:rsidR="004F5C90">
        <w:rPr>
          <w:rFonts w:asciiTheme="majorEastAsia" w:eastAsiaTheme="majorEastAsia" w:hAnsiTheme="majorEastAsia" w:hint="eastAsia"/>
          <w:sz w:val="24"/>
          <w:szCs w:val="24"/>
        </w:rPr>
        <w:t>仕入先がインボイス発行事業者となる場合は</w:t>
      </w:r>
      <w:r w:rsidRPr="00851C2B">
        <w:rPr>
          <w:rFonts w:asciiTheme="majorEastAsia" w:eastAsiaTheme="majorEastAsia" w:hAnsiTheme="majorEastAsia" w:hint="eastAsia"/>
          <w:sz w:val="24"/>
          <w:szCs w:val="24"/>
        </w:rPr>
        <w:t>何をインボイスとするか</w:t>
      </w:r>
      <w:r w:rsidR="004F5C90">
        <w:rPr>
          <w:rFonts w:asciiTheme="majorEastAsia" w:eastAsiaTheme="majorEastAsia" w:hAnsiTheme="majorEastAsia" w:hint="eastAsia"/>
          <w:sz w:val="24"/>
          <w:szCs w:val="24"/>
        </w:rPr>
        <w:t>、</w:t>
      </w:r>
      <w:r w:rsidRPr="00851C2B">
        <w:rPr>
          <w:rFonts w:asciiTheme="majorEastAsia" w:eastAsiaTheme="majorEastAsia" w:hAnsiTheme="majorEastAsia" w:hint="eastAsia"/>
          <w:sz w:val="24"/>
          <w:szCs w:val="24"/>
        </w:rPr>
        <w:t>認識を統一</w:t>
      </w:r>
      <w:r w:rsidR="004F5C90">
        <w:rPr>
          <w:rFonts w:asciiTheme="majorEastAsia" w:eastAsiaTheme="majorEastAsia" w:hAnsiTheme="majorEastAsia" w:hint="eastAsia"/>
          <w:sz w:val="24"/>
          <w:szCs w:val="24"/>
        </w:rPr>
        <w:t>させておく</w:t>
      </w:r>
      <w:r w:rsidR="006F3287">
        <w:rPr>
          <w:rFonts w:asciiTheme="majorEastAsia" w:eastAsiaTheme="majorEastAsia" w:hAnsiTheme="majorEastAsia" w:hint="eastAsia"/>
          <w:sz w:val="24"/>
          <w:szCs w:val="24"/>
        </w:rPr>
        <w:t>ことが</w:t>
      </w:r>
      <w:r w:rsidR="004F5C90">
        <w:rPr>
          <w:rFonts w:asciiTheme="majorEastAsia" w:eastAsiaTheme="majorEastAsia" w:hAnsiTheme="majorEastAsia" w:hint="eastAsia"/>
          <w:sz w:val="24"/>
          <w:szCs w:val="24"/>
        </w:rPr>
        <w:t>必要です</w:t>
      </w:r>
      <w:r w:rsidR="006F3287">
        <w:rPr>
          <w:rFonts w:asciiTheme="majorEastAsia" w:eastAsiaTheme="majorEastAsia" w:hAnsiTheme="majorEastAsia" w:hint="eastAsia"/>
          <w:sz w:val="24"/>
          <w:szCs w:val="24"/>
        </w:rPr>
        <w:t>。</w:t>
      </w:r>
    </w:p>
    <w:p w14:paraId="30AA7558" w14:textId="4D0A15F1" w:rsidR="006F3287" w:rsidRDefault="005B6C10" w:rsidP="006F3287">
      <w:pPr>
        <w:ind w:leftChars="200" w:left="420" w:firstLineChars="100" w:firstLine="240"/>
        <w:rPr>
          <w:rFonts w:asciiTheme="majorEastAsia" w:eastAsiaTheme="majorEastAsia" w:hAnsiTheme="majorEastAsia"/>
          <w:sz w:val="24"/>
          <w:szCs w:val="24"/>
        </w:rPr>
      </w:pPr>
      <w:r>
        <w:rPr>
          <w:rFonts w:asciiTheme="majorEastAsia" w:eastAsiaTheme="majorEastAsia" w:hAnsiTheme="majorEastAsia" w:hint="eastAsia"/>
          <w:sz w:val="24"/>
          <w:szCs w:val="24"/>
        </w:rPr>
        <w:t>また、</w:t>
      </w:r>
      <w:r w:rsidR="002A6C26">
        <w:rPr>
          <w:rFonts w:asciiTheme="majorEastAsia" w:eastAsiaTheme="majorEastAsia" w:hAnsiTheme="majorEastAsia" w:hint="eastAsia"/>
          <w:sz w:val="24"/>
          <w:szCs w:val="24"/>
        </w:rPr>
        <w:t>免税事業者</w:t>
      </w:r>
      <w:r>
        <w:rPr>
          <w:rFonts w:asciiTheme="majorEastAsia" w:eastAsiaTheme="majorEastAsia" w:hAnsiTheme="majorEastAsia" w:hint="eastAsia"/>
          <w:sz w:val="24"/>
          <w:szCs w:val="24"/>
        </w:rPr>
        <w:t>などインボイス</w:t>
      </w:r>
      <w:r w:rsidR="00851C2B" w:rsidRPr="00851C2B">
        <w:rPr>
          <w:rFonts w:asciiTheme="majorEastAsia" w:eastAsiaTheme="majorEastAsia" w:hAnsiTheme="majorEastAsia" w:hint="eastAsia"/>
          <w:sz w:val="24"/>
          <w:szCs w:val="24"/>
        </w:rPr>
        <w:t>発行事業者以外の者から行った課税仕入れは、原則として仕入税額控除の適用を受けることができ</w:t>
      </w:r>
      <w:r w:rsidR="00AA0DC5">
        <w:rPr>
          <w:rFonts w:asciiTheme="majorEastAsia" w:eastAsiaTheme="majorEastAsia" w:hAnsiTheme="majorEastAsia" w:hint="eastAsia"/>
          <w:sz w:val="24"/>
          <w:szCs w:val="24"/>
        </w:rPr>
        <w:t>ません</w:t>
      </w:r>
      <w:r w:rsidR="00D5400F">
        <w:rPr>
          <w:rFonts w:asciiTheme="majorEastAsia" w:eastAsiaTheme="majorEastAsia" w:hAnsiTheme="majorEastAsia" w:hint="eastAsia"/>
          <w:sz w:val="24"/>
          <w:szCs w:val="24"/>
        </w:rPr>
        <w:t>。</w:t>
      </w:r>
    </w:p>
    <w:p w14:paraId="2FB5CB13" w14:textId="3975E559" w:rsidR="00AA0DC5" w:rsidRDefault="006C5BD2" w:rsidP="006F3287">
      <w:pPr>
        <w:ind w:leftChars="200" w:left="420" w:firstLineChars="100" w:firstLine="240"/>
        <w:rPr>
          <w:rFonts w:asciiTheme="majorEastAsia" w:eastAsiaTheme="majorEastAsia" w:hAnsiTheme="majorEastAsia"/>
          <w:sz w:val="24"/>
          <w:szCs w:val="24"/>
        </w:rPr>
      </w:pPr>
      <w:r>
        <w:rPr>
          <w:rFonts w:asciiTheme="majorEastAsia" w:eastAsiaTheme="majorEastAsia" w:hAnsiTheme="majorEastAsia" w:hint="eastAsia"/>
          <w:sz w:val="24"/>
          <w:szCs w:val="24"/>
        </w:rPr>
        <w:t>ただし</w:t>
      </w:r>
      <w:r w:rsidR="00A84032">
        <w:rPr>
          <w:rFonts w:asciiTheme="majorEastAsia" w:eastAsiaTheme="majorEastAsia" w:hAnsiTheme="majorEastAsia" w:hint="eastAsia"/>
          <w:sz w:val="24"/>
          <w:szCs w:val="24"/>
        </w:rPr>
        <w:t>、</w:t>
      </w:r>
      <w:r w:rsidR="00851C2B" w:rsidRPr="00851C2B">
        <w:rPr>
          <w:rFonts w:asciiTheme="majorEastAsia" w:eastAsiaTheme="majorEastAsia" w:hAnsiTheme="majorEastAsia" w:hint="eastAsia"/>
          <w:sz w:val="24"/>
          <w:szCs w:val="24"/>
        </w:rPr>
        <w:t>簡易課税制度</w:t>
      </w:r>
      <w:r w:rsidR="001F3BDA">
        <w:rPr>
          <w:rFonts w:asciiTheme="majorEastAsia" w:eastAsiaTheme="majorEastAsia" w:hAnsiTheme="majorEastAsia" w:hint="eastAsia"/>
          <w:sz w:val="24"/>
          <w:szCs w:val="24"/>
        </w:rPr>
        <w:t>や２割特例（</w:t>
      </w:r>
      <w:r w:rsidR="001F3BDA">
        <w:rPr>
          <w:rFonts w:ascii="ＭＳ ゴシック" w:eastAsia="ＭＳ ゴシック" w:hAnsi="ＭＳ ゴシック" w:hint="eastAsia"/>
          <w:sz w:val="24"/>
          <w:szCs w:val="24"/>
        </w:rPr>
        <w:t>下記３⑴参照。</w:t>
      </w:r>
      <w:r w:rsidR="001F3BDA">
        <w:rPr>
          <w:rFonts w:asciiTheme="majorEastAsia" w:eastAsiaTheme="majorEastAsia" w:hAnsiTheme="majorEastAsia" w:hint="eastAsia"/>
          <w:sz w:val="24"/>
          <w:szCs w:val="24"/>
        </w:rPr>
        <w:t>）</w:t>
      </w:r>
      <w:r w:rsidR="00A84032">
        <w:rPr>
          <w:rFonts w:asciiTheme="majorEastAsia" w:eastAsiaTheme="majorEastAsia" w:hAnsiTheme="majorEastAsia" w:hint="eastAsia"/>
          <w:sz w:val="24"/>
          <w:szCs w:val="24"/>
        </w:rPr>
        <w:t>の</w:t>
      </w:r>
      <w:r w:rsidR="00851C2B" w:rsidRPr="00851C2B">
        <w:rPr>
          <w:rFonts w:asciiTheme="majorEastAsia" w:eastAsiaTheme="majorEastAsia" w:hAnsiTheme="majorEastAsia" w:hint="eastAsia"/>
          <w:sz w:val="24"/>
          <w:szCs w:val="24"/>
        </w:rPr>
        <w:t>適用</w:t>
      </w:r>
      <w:r w:rsidR="00A84032">
        <w:rPr>
          <w:rFonts w:asciiTheme="majorEastAsia" w:eastAsiaTheme="majorEastAsia" w:hAnsiTheme="majorEastAsia" w:hint="eastAsia"/>
          <w:sz w:val="24"/>
          <w:szCs w:val="24"/>
        </w:rPr>
        <w:t>を受ける</w:t>
      </w:r>
      <w:r w:rsidR="00851C2B" w:rsidRPr="00851C2B">
        <w:rPr>
          <w:rFonts w:asciiTheme="majorEastAsia" w:eastAsiaTheme="majorEastAsia" w:hAnsiTheme="majorEastAsia" w:hint="eastAsia"/>
          <w:sz w:val="24"/>
          <w:szCs w:val="24"/>
        </w:rPr>
        <w:t>場合</w:t>
      </w:r>
      <w:r w:rsidR="00294FC6">
        <w:rPr>
          <w:rFonts w:asciiTheme="majorEastAsia" w:eastAsiaTheme="majorEastAsia" w:hAnsiTheme="majorEastAsia" w:hint="eastAsia"/>
          <w:sz w:val="24"/>
          <w:szCs w:val="24"/>
        </w:rPr>
        <w:t>に</w:t>
      </w:r>
      <w:r w:rsidR="00A84032">
        <w:rPr>
          <w:rFonts w:asciiTheme="majorEastAsia" w:eastAsiaTheme="majorEastAsia" w:hAnsiTheme="majorEastAsia" w:hint="eastAsia"/>
          <w:sz w:val="24"/>
          <w:szCs w:val="24"/>
        </w:rPr>
        <w:t>は</w:t>
      </w:r>
      <w:r w:rsidR="00851C2B" w:rsidRPr="00851C2B">
        <w:rPr>
          <w:rFonts w:asciiTheme="majorEastAsia" w:eastAsiaTheme="majorEastAsia" w:hAnsiTheme="majorEastAsia" w:hint="eastAsia"/>
          <w:sz w:val="24"/>
          <w:szCs w:val="24"/>
        </w:rPr>
        <w:t>、イン</w:t>
      </w:r>
      <w:r w:rsidR="00851C2B" w:rsidRPr="00851C2B">
        <w:rPr>
          <w:rFonts w:asciiTheme="majorEastAsia" w:eastAsiaTheme="majorEastAsia" w:hAnsiTheme="majorEastAsia" w:hint="eastAsia"/>
          <w:sz w:val="24"/>
          <w:szCs w:val="24"/>
        </w:rPr>
        <w:lastRenderedPageBreak/>
        <w:t>ボイスの保存は不要です。</w:t>
      </w:r>
    </w:p>
    <w:p w14:paraId="4027BEE4" w14:textId="77777777" w:rsidR="00D5400F" w:rsidRDefault="00D5400F" w:rsidP="00DA4A09">
      <w:pPr>
        <w:ind w:left="240" w:hangingChars="100" w:hanging="240"/>
        <w:rPr>
          <w:rFonts w:ascii="ＭＳ ゴシック" w:eastAsia="ＭＳ ゴシック" w:hAnsi="ＭＳ ゴシック"/>
          <w:sz w:val="24"/>
          <w:szCs w:val="24"/>
        </w:rPr>
      </w:pPr>
    </w:p>
    <w:p w14:paraId="14CCC409" w14:textId="62B4CBBF" w:rsidR="00E1346C" w:rsidRPr="00E1346C" w:rsidRDefault="00FE57C3" w:rsidP="00E1346C">
      <w:pPr>
        <w:rPr>
          <w:rFonts w:ascii="ＭＳ ゴシック" w:eastAsia="ＭＳ ゴシック" w:hAnsi="ＭＳ ゴシック"/>
          <w:sz w:val="24"/>
          <w:szCs w:val="24"/>
        </w:rPr>
      </w:pPr>
      <w:r>
        <w:rPr>
          <w:rFonts w:ascii="ＭＳ ゴシック" w:eastAsia="ＭＳ ゴシック" w:hAnsi="ＭＳ ゴシック" w:hint="eastAsia"/>
          <w:sz w:val="24"/>
          <w:szCs w:val="24"/>
        </w:rPr>
        <w:t>３</w:t>
      </w:r>
      <w:r w:rsidR="00E1346C" w:rsidRPr="00E1346C">
        <w:rPr>
          <w:rFonts w:ascii="ＭＳ ゴシック" w:eastAsia="ＭＳ ゴシック" w:hAnsi="ＭＳ ゴシック"/>
          <w:sz w:val="24"/>
          <w:szCs w:val="24"/>
        </w:rPr>
        <w:t xml:space="preserve">　令和５年度税制改正について</w:t>
      </w:r>
    </w:p>
    <w:p w14:paraId="600659DD" w14:textId="0956410C" w:rsidR="00D20F93" w:rsidRDefault="00E1346C" w:rsidP="00011C1D">
      <w:pPr>
        <w:ind w:left="161" w:right="-1" w:hangingChars="67" w:hanging="161"/>
        <w:rPr>
          <w:rFonts w:ascii="ＭＳ ゴシック" w:eastAsia="ＭＳ ゴシック" w:hAnsi="ＭＳ ゴシック"/>
          <w:sz w:val="24"/>
          <w:szCs w:val="24"/>
        </w:rPr>
      </w:pPr>
      <w:r w:rsidRPr="00E1346C">
        <w:rPr>
          <w:rFonts w:ascii="ＭＳ ゴシック" w:eastAsia="ＭＳ ゴシック" w:hAnsi="ＭＳ ゴシック"/>
          <w:sz w:val="24"/>
          <w:szCs w:val="24"/>
        </w:rPr>
        <w:t xml:space="preserve">　</w:t>
      </w:r>
      <w:r w:rsidR="006C013C">
        <w:rPr>
          <w:rFonts w:ascii="ＭＳ ゴシック" w:eastAsia="ＭＳ ゴシック" w:hAnsi="ＭＳ ゴシック" w:hint="eastAsia"/>
          <w:sz w:val="24"/>
          <w:szCs w:val="24"/>
        </w:rPr>
        <w:t>⑴</w:t>
      </w:r>
      <w:r w:rsidR="006C013C" w:rsidRPr="006C013C">
        <w:rPr>
          <w:rFonts w:ascii="ＭＳ ゴシック" w:eastAsia="ＭＳ ゴシック" w:hAnsi="ＭＳ ゴシック" w:hint="eastAsia"/>
          <w:sz w:val="24"/>
          <w:szCs w:val="24"/>
        </w:rPr>
        <w:t xml:space="preserve">　</w:t>
      </w:r>
      <w:r w:rsidR="00D20F93" w:rsidRPr="00D20F93">
        <w:rPr>
          <w:rFonts w:ascii="ＭＳ ゴシック" w:eastAsia="ＭＳ ゴシック" w:hAnsi="ＭＳ ゴシック" w:hint="eastAsia"/>
          <w:sz w:val="24"/>
          <w:szCs w:val="24"/>
        </w:rPr>
        <w:t>２割特例</w:t>
      </w:r>
    </w:p>
    <w:p w14:paraId="5DCFF723" w14:textId="11FA5C5C" w:rsidR="009449B7" w:rsidRDefault="009449B7" w:rsidP="009449B7">
      <w:pPr>
        <w:ind w:leftChars="200" w:left="420" w:firstLineChars="100" w:firstLine="240"/>
        <w:rPr>
          <w:rFonts w:ascii="ＭＳ ゴシック" w:eastAsia="ＭＳ ゴシック" w:hAnsi="ＭＳ ゴシック"/>
          <w:sz w:val="24"/>
          <w:szCs w:val="24"/>
        </w:rPr>
      </w:pPr>
      <w:r w:rsidRPr="00F847A2">
        <w:rPr>
          <w:rFonts w:ascii="ＭＳ ゴシック" w:eastAsia="ＭＳ ゴシック" w:hAnsi="ＭＳ ゴシック" w:hint="eastAsia"/>
          <w:sz w:val="24"/>
          <w:szCs w:val="24"/>
        </w:rPr>
        <w:t>免税事業者が</w:t>
      </w:r>
      <w:r>
        <w:rPr>
          <w:rFonts w:ascii="ＭＳ ゴシック" w:eastAsia="ＭＳ ゴシック" w:hAnsi="ＭＳ ゴシック" w:hint="eastAsia"/>
          <w:sz w:val="24"/>
          <w:szCs w:val="24"/>
        </w:rPr>
        <w:t>インボイス</w:t>
      </w:r>
      <w:r w:rsidRPr="00F847A2">
        <w:rPr>
          <w:rFonts w:ascii="ＭＳ ゴシック" w:eastAsia="ＭＳ ゴシック" w:hAnsi="ＭＳ ゴシック" w:hint="eastAsia"/>
          <w:sz w:val="24"/>
          <w:szCs w:val="24"/>
        </w:rPr>
        <w:t>発行事業者となる場合には、</w:t>
      </w:r>
      <w:r w:rsidR="00432D8C">
        <w:rPr>
          <w:rFonts w:ascii="ＭＳ ゴシック" w:eastAsia="ＭＳ ゴシック" w:hAnsi="ＭＳ ゴシック" w:hint="eastAsia"/>
          <w:sz w:val="24"/>
          <w:szCs w:val="24"/>
        </w:rPr>
        <w:t>一定期間、</w:t>
      </w:r>
      <w:r w:rsidR="00971FA6">
        <w:rPr>
          <w:rFonts w:ascii="ＭＳ ゴシック" w:eastAsia="ＭＳ ゴシック" w:hAnsi="ＭＳ ゴシック" w:hint="eastAsia"/>
          <w:sz w:val="24"/>
          <w:szCs w:val="24"/>
        </w:rPr>
        <w:t>納付税額を売上税額の２割</w:t>
      </w:r>
      <w:r w:rsidRPr="00F847A2">
        <w:rPr>
          <w:rFonts w:ascii="ＭＳ ゴシック" w:eastAsia="ＭＳ ゴシック" w:hAnsi="ＭＳ ゴシック" w:hint="eastAsia"/>
          <w:sz w:val="24"/>
          <w:szCs w:val="24"/>
        </w:rPr>
        <w:t>とする経過措置が設けられ</w:t>
      </w:r>
      <w:r>
        <w:rPr>
          <w:rFonts w:ascii="ＭＳ ゴシック" w:eastAsia="ＭＳ ゴシック" w:hAnsi="ＭＳ ゴシック" w:hint="eastAsia"/>
          <w:sz w:val="24"/>
          <w:szCs w:val="24"/>
        </w:rPr>
        <w:t>ました。</w:t>
      </w:r>
    </w:p>
    <w:p w14:paraId="7FC87704" w14:textId="32738866" w:rsidR="006C013C" w:rsidRPr="00D20F93" w:rsidRDefault="006C013C" w:rsidP="006C013C">
      <w:pPr>
        <w:ind w:leftChars="100" w:left="450" w:hangingChars="100" w:hanging="240"/>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⑵　</w:t>
      </w:r>
      <w:r w:rsidR="00D20F93" w:rsidRPr="00D20F93">
        <w:rPr>
          <w:rFonts w:ascii="ＭＳ ゴシック" w:eastAsia="ＭＳ ゴシック" w:hAnsi="ＭＳ ゴシック" w:hint="eastAsia"/>
          <w:sz w:val="24"/>
          <w:szCs w:val="24"/>
        </w:rPr>
        <w:t>少額特例</w:t>
      </w:r>
    </w:p>
    <w:p w14:paraId="196127D0" w14:textId="7AEC661D" w:rsidR="00D20F93" w:rsidRPr="006C013C" w:rsidRDefault="00857934" w:rsidP="00D20F93">
      <w:pPr>
        <w:ind w:leftChars="200" w:left="420" w:firstLineChars="100" w:firstLine="240"/>
        <w:rPr>
          <w:rFonts w:ascii="ＭＳ ゴシック" w:eastAsia="ＭＳ ゴシック" w:hAnsi="ＭＳ ゴシック"/>
          <w:sz w:val="24"/>
          <w:szCs w:val="24"/>
        </w:rPr>
      </w:pPr>
      <w:r>
        <w:rPr>
          <w:rFonts w:ascii="ＭＳ ゴシック" w:eastAsia="ＭＳ ゴシック" w:hAnsi="ＭＳ ゴシック" w:hint="eastAsia"/>
          <w:sz w:val="24"/>
          <w:szCs w:val="24"/>
        </w:rPr>
        <w:t>一定規模</w:t>
      </w:r>
      <w:r w:rsidR="009449B7" w:rsidRPr="00F847A2">
        <w:rPr>
          <w:rFonts w:ascii="ＭＳ ゴシック" w:eastAsia="ＭＳ ゴシック" w:hAnsi="ＭＳ ゴシック" w:hint="eastAsia"/>
          <w:sz w:val="24"/>
          <w:szCs w:val="24"/>
        </w:rPr>
        <w:t>以下</w:t>
      </w:r>
      <w:r>
        <w:rPr>
          <w:rFonts w:ascii="ＭＳ ゴシック" w:eastAsia="ＭＳ ゴシック" w:hAnsi="ＭＳ ゴシック" w:hint="eastAsia"/>
          <w:sz w:val="24"/>
          <w:szCs w:val="24"/>
        </w:rPr>
        <w:t>の</w:t>
      </w:r>
      <w:r w:rsidR="009449B7" w:rsidRPr="00F847A2">
        <w:rPr>
          <w:rFonts w:ascii="ＭＳ ゴシック" w:eastAsia="ＭＳ ゴシック" w:hAnsi="ＭＳ ゴシック" w:hint="eastAsia"/>
          <w:sz w:val="24"/>
          <w:szCs w:val="24"/>
        </w:rPr>
        <w:t>事業者</w:t>
      </w:r>
      <w:r w:rsidR="009449B7">
        <w:rPr>
          <w:rFonts w:ascii="ＭＳ ゴシック" w:eastAsia="ＭＳ ゴシック" w:hAnsi="ＭＳ ゴシック" w:hint="eastAsia"/>
          <w:sz w:val="24"/>
          <w:szCs w:val="24"/>
        </w:rPr>
        <w:t>等</w:t>
      </w:r>
      <w:r w:rsidR="009449B7" w:rsidRPr="00F847A2">
        <w:rPr>
          <w:rFonts w:ascii="ＭＳ ゴシック" w:eastAsia="ＭＳ ゴシック" w:hAnsi="ＭＳ ゴシック" w:hint="eastAsia"/>
          <w:sz w:val="24"/>
          <w:szCs w:val="24"/>
        </w:rPr>
        <w:t>が</w:t>
      </w:r>
      <w:r>
        <w:rPr>
          <w:rFonts w:ascii="ＭＳ ゴシック" w:eastAsia="ＭＳ ゴシック" w:hAnsi="ＭＳ ゴシック" w:hint="eastAsia"/>
          <w:sz w:val="24"/>
          <w:szCs w:val="24"/>
        </w:rPr>
        <w:t>一定期間</w:t>
      </w:r>
      <w:r w:rsidR="009449B7" w:rsidRPr="00F847A2">
        <w:rPr>
          <w:rFonts w:ascii="ＭＳ ゴシック" w:eastAsia="ＭＳ ゴシック" w:hAnsi="ＭＳ ゴシック" w:hint="eastAsia"/>
          <w:sz w:val="24"/>
          <w:szCs w:val="24"/>
        </w:rPr>
        <w:t>に行う課税仕入れについて、</w:t>
      </w:r>
      <w:r w:rsidR="009449B7">
        <w:rPr>
          <w:rFonts w:ascii="ＭＳ ゴシック" w:eastAsia="ＭＳ ゴシック" w:hAnsi="ＭＳ ゴシック" w:hint="eastAsia"/>
          <w:sz w:val="24"/>
          <w:szCs w:val="24"/>
        </w:rPr>
        <w:t>その</w:t>
      </w:r>
      <w:r w:rsidR="009449B7" w:rsidRPr="00F847A2">
        <w:rPr>
          <w:rFonts w:ascii="ＭＳ ゴシック" w:eastAsia="ＭＳ ゴシック" w:hAnsi="ＭＳ ゴシック" w:hint="eastAsia"/>
          <w:sz w:val="24"/>
          <w:szCs w:val="24"/>
        </w:rPr>
        <w:t>課税仕入れに係る支払対価の額（税込）が１万円未満である場合には、</w:t>
      </w:r>
      <w:r w:rsidR="001F3BDA">
        <w:rPr>
          <w:rFonts w:ascii="ＭＳ ゴシック" w:eastAsia="ＭＳ ゴシック" w:hAnsi="ＭＳ ゴシック" w:hint="eastAsia"/>
          <w:sz w:val="24"/>
          <w:szCs w:val="24"/>
        </w:rPr>
        <w:t>インボイスの保存がなくても、</w:t>
      </w:r>
      <w:r w:rsidR="009449B7" w:rsidRPr="00F847A2">
        <w:rPr>
          <w:rFonts w:ascii="ＭＳ ゴシック" w:eastAsia="ＭＳ ゴシック" w:hAnsi="ＭＳ ゴシック" w:hint="eastAsia"/>
          <w:sz w:val="24"/>
          <w:szCs w:val="24"/>
        </w:rPr>
        <w:t>一定の帳簿のみの保存により、仕入税額控除の適用を受けることができる経過措置が設けられ</w:t>
      </w:r>
      <w:r w:rsidR="009449B7">
        <w:rPr>
          <w:rFonts w:ascii="ＭＳ ゴシック" w:eastAsia="ＭＳ ゴシック" w:hAnsi="ＭＳ ゴシック" w:hint="eastAsia"/>
          <w:sz w:val="24"/>
          <w:szCs w:val="24"/>
        </w:rPr>
        <w:t>ました。</w:t>
      </w:r>
    </w:p>
    <w:p w14:paraId="69D986FB" w14:textId="6A6F2CCF" w:rsidR="00596E8C" w:rsidRDefault="007F54C6" w:rsidP="00245F5F">
      <w:pPr>
        <w:rPr>
          <w:rFonts w:asciiTheme="majorEastAsia" w:eastAsiaTheme="majorEastAsia" w:hAnsiTheme="majorEastAsia"/>
          <w:sz w:val="24"/>
          <w:szCs w:val="24"/>
        </w:rPr>
      </w:pPr>
      <w:r>
        <w:rPr>
          <w:rFonts w:asciiTheme="majorEastAsia" w:eastAsiaTheme="majorEastAsia" w:hAnsiTheme="majorEastAsia"/>
          <w:sz w:val="24"/>
          <w:szCs w:val="24"/>
        </w:rPr>
        <w:t xml:space="preserve">　</w:t>
      </w:r>
      <w:r w:rsidRPr="000F05A3">
        <w:rPr>
          <w:rFonts w:asciiTheme="majorEastAsia" w:eastAsiaTheme="majorEastAsia" w:hAnsiTheme="majorEastAsia" w:cs="Times New Roman" w:hint="eastAsia"/>
          <w:sz w:val="24"/>
          <w:szCs w:val="24"/>
        </w:rPr>
        <w:t>※</w:t>
      </w:r>
      <w:r w:rsidR="00432D8C">
        <w:rPr>
          <w:rFonts w:ascii="Times New Roman" w:eastAsiaTheme="majorEastAsia" w:hAnsi="Times New Roman" w:cs="Times New Roman" w:hint="eastAsia"/>
          <w:sz w:val="24"/>
          <w:szCs w:val="24"/>
        </w:rPr>
        <w:t xml:space="preserve">　</w:t>
      </w:r>
      <w:r w:rsidR="001F3BDA">
        <w:rPr>
          <w:rFonts w:ascii="Times New Roman" w:eastAsiaTheme="majorEastAsia" w:hAnsi="Times New Roman" w:cs="Times New Roman" w:hint="eastAsia"/>
          <w:sz w:val="24"/>
          <w:szCs w:val="24"/>
        </w:rPr>
        <w:t>その他の改正内容も含め、</w:t>
      </w:r>
      <w:r>
        <w:rPr>
          <w:rFonts w:ascii="ＭＳ ゴシック" w:eastAsia="ＭＳ ゴシック" w:hAnsi="ＭＳ ゴシック" w:hint="eastAsia"/>
          <w:sz w:val="24"/>
          <w:szCs w:val="24"/>
        </w:rPr>
        <w:t>詳しい内容は</w:t>
      </w:r>
      <w:r>
        <w:rPr>
          <w:rFonts w:asciiTheme="majorEastAsia" w:eastAsiaTheme="majorEastAsia" w:hAnsiTheme="majorEastAsia" w:hint="eastAsia"/>
          <w:sz w:val="24"/>
          <w:szCs w:val="24"/>
        </w:rPr>
        <w:t>国税庁ホームページを</w:t>
      </w:r>
      <w:r w:rsidR="00432D8C">
        <w:rPr>
          <w:rFonts w:asciiTheme="majorEastAsia" w:eastAsiaTheme="majorEastAsia" w:hAnsiTheme="majorEastAsia" w:hint="eastAsia"/>
          <w:sz w:val="24"/>
          <w:szCs w:val="24"/>
        </w:rPr>
        <w:t>ご</w:t>
      </w:r>
      <w:r>
        <w:rPr>
          <w:rFonts w:asciiTheme="majorEastAsia" w:eastAsiaTheme="majorEastAsia" w:hAnsiTheme="majorEastAsia" w:hint="eastAsia"/>
          <w:sz w:val="24"/>
          <w:szCs w:val="24"/>
        </w:rPr>
        <w:t>参照ください。</w:t>
      </w:r>
    </w:p>
    <w:p w14:paraId="2932386E" w14:textId="2E38C18C" w:rsidR="00596E8C" w:rsidRPr="00AB7E9D" w:rsidRDefault="00AB7E9D" w:rsidP="00245F5F">
      <w:pPr>
        <w:rPr>
          <w:rFonts w:asciiTheme="majorEastAsia" w:eastAsiaTheme="majorEastAsia" w:hAnsiTheme="majorEastAsia"/>
          <w:sz w:val="24"/>
          <w:szCs w:val="24"/>
        </w:rPr>
      </w:pPr>
      <w:r w:rsidRPr="0004340C">
        <w:rPr>
          <w:rFonts w:ascii="ＭＳ Ｐゴシック" w:eastAsia="ＭＳ Ｐゴシック" w:hAnsi="ＭＳ Ｐゴシック" w:cs="ＭＳ Ｐゴシック"/>
          <w:noProof/>
          <w:color w:val="000000"/>
          <w:kern w:val="0"/>
          <w:sz w:val="22"/>
        </w:rPr>
        <w:drawing>
          <wp:anchor distT="0" distB="0" distL="114300" distR="114300" simplePos="0" relativeHeight="251659264" behindDoc="0" locked="0" layoutInCell="1" allowOverlap="1" wp14:anchorId="6203B7C2" wp14:editId="2778656E">
            <wp:simplePos x="0" y="0"/>
            <wp:positionH relativeFrom="column">
              <wp:posOffset>5476288</wp:posOffset>
            </wp:positionH>
            <wp:positionV relativeFrom="paragraph">
              <wp:posOffset>103895</wp:posOffset>
            </wp:positionV>
            <wp:extent cx="563977" cy="555674"/>
            <wp:effectExtent l="0" t="0" r="7620" b="0"/>
            <wp:wrapNone/>
            <wp:docPr id="3" name="図 2">
              <a:extLst xmlns:a="http://schemas.openxmlformats.org/drawingml/2006/main">
                <a:ext uri="{63B3BB69-23CF-44E3-9099-C40C66FF867C}">
                  <a14:compatExt xmlns:a14="http://schemas.microsoft.com/office/drawing/2010/main" spid="_x0000_s1025"/>
                </a:ext>
                <a:ext uri="{FF2B5EF4-FFF2-40B4-BE49-F238E27FC236}">
                  <a16:creationId xmlns:a16="http://schemas.microsoft.com/office/drawing/2014/main" id="{00000000-0008-0000-0000-000001040000}"/>
                </a:ext>
              </a:extLst>
            </wp:docPr>
            <wp:cNvGraphicFramePr/>
            <a:graphic xmlns:a="http://schemas.openxmlformats.org/drawingml/2006/main">
              <a:graphicData uri="http://schemas.openxmlformats.org/drawingml/2006/picture">
                <pic:pic xmlns:pic="http://schemas.openxmlformats.org/drawingml/2006/picture">
                  <pic:nvPicPr>
                    <pic:cNvPr id="2" name="BarCodeCtrl1">
                      <a:extLst>
                        <a:ext uri="{63B3BB69-23CF-44E3-9099-C40C66FF867C}">
                          <a14:compatExt xmlns:a14="http://schemas.microsoft.com/office/drawing/2010/main" spid="_x0000_s1025"/>
                        </a:ext>
                        <a:ext uri="{FF2B5EF4-FFF2-40B4-BE49-F238E27FC236}">
                          <a16:creationId xmlns:a16="http://schemas.microsoft.com/office/drawing/2014/main" id="{00000000-0008-0000-0000-000001040000}"/>
                        </a:ext>
                      </a:extLst>
                    </pic:cNvPr>
                    <pic:cNvPicPr>
                      <a:picLocks noChangeAspect="1"/>
                    </pic:cNvPicPr>
                  </pic:nvPicPr>
                  <pic:blipFill>
                    <a:blip r:embed="rId8"/>
                    <a:stretch>
                      <a:fillRect/>
                    </a:stretch>
                  </pic:blipFill>
                  <pic:spPr>
                    <a:xfrm>
                      <a:off x="0" y="0"/>
                      <a:ext cx="563977" cy="555674"/>
                    </a:xfrm>
                    <a:prstGeom prst="rect">
                      <a:avLst/>
                    </a:prstGeom>
                  </pic:spPr>
                </pic:pic>
              </a:graphicData>
            </a:graphic>
            <wp14:sizeRelH relativeFrom="page">
              <wp14:pctWidth>0</wp14:pctWidth>
            </wp14:sizeRelH>
            <wp14:sizeRelV relativeFrom="page">
              <wp14:pctHeight>0</wp14:pctHeight>
            </wp14:sizeRelV>
          </wp:anchor>
        </w:drawing>
      </w:r>
    </w:p>
    <w:p w14:paraId="6D74A7CB" w14:textId="1448F01E" w:rsidR="00596E8C" w:rsidRDefault="00B547E9" w:rsidP="00245F5F">
      <w:pPr>
        <w:rPr>
          <w:rFonts w:asciiTheme="majorEastAsia" w:eastAsiaTheme="majorEastAsia" w:hAnsiTheme="majorEastAsia"/>
          <w:sz w:val="24"/>
          <w:szCs w:val="24"/>
        </w:rPr>
      </w:pPr>
      <w:r>
        <w:rPr>
          <w:rFonts w:ascii="ＭＳ Ｐゴシック" w:eastAsia="ＭＳ Ｐゴシック" w:hAnsi="ＭＳ Ｐゴシック" w:cs="ＭＳ Ｐゴシック"/>
          <w:noProof/>
          <w:color w:val="000000"/>
          <w:kern w:val="0"/>
          <w:sz w:val="22"/>
        </w:rPr>
        <mc:AlternateContent>
          <mc:Choice Requires="wps">
            <w:drawing>
              <wp:anchor distT="0" distB="0" distL="114300" distR="114300" simplePos="0" relativeHeight="251660288" behindDoc="0" locked="0" layoutInCell="1" allowOverlap="1" wp14:anchorId="1266873D" wp14:editId="420153CD">
                <wp:simplePos x="0" y="0"/>
                <wp:positionH relativeFrom="column">
                  <wp:posOffset>4245805</wp:posOffset>
                </wp:positionH>
                <wp:positionV relativeFrom="paragraph">
                  <wp:posOffset>8939</wp:posOffset>
                </wp:positionV>
                <wp:extent cx="1146516" cy="421982"/>
                <wp:effectExtent l="0" t="0" r="0" b="0"/>
                <wp:wrapNone/>
                <wp:docPr id="5" name="テキスト ボックス 3"/>
                <wp:cNvGraphicFramePr/>
                <a:graphic xmlns:a="http://schemas.openxmlformats.org/drawingml/2006/main">
                  <a:graphicData uri="http://schemas.microsoft.com/office/word/2010/wordprocessingShape">
                    <wps:wsp>
                      <wps:cNvSpPr txBox="1"/>
                      <wps:spPr>
                        <a:xfrm>
                          <a:off x="0" y="0"/>
                          <a:ext cx="1146516" cy="421982"/>
                        </a:xfrm>
                        <a:prstGeom prst="rect">
                          <a:avLst/>
                        </a:prstGeom>
                        <a:noFill/>
                        <a:ln w="6350">
                          <a:noFill/>
                        </a:ln>
                      </wps:spPr>
                      <wps:txbx>
                        <w:txbxContent>
                          <w:p w14:paraId="0F2901DF" w14:textId="7E4AE06A" w:rsidR="00AB7E9D" w:rsidRDefault="00AB7E9D" w:rsidP="00AB7E9D">
                            <w:pPr>
                              <w:spacing w:line="200" w:lineRule="exact"/>
                              <w:rPr>
                                <w:rFonts w:asciiTheme="majorEastAsia" w:eastAsiaTheme="majorEastAsia" w:hAnsiTheme="majorEastAsia"/>
                                <w:sz w:val="16"/>
                                <w:szCs w:val="16"/>
                              </w:rPr>
                            </w:pPr>
                            <w:r w:rsidRPr="00AB7E9D">
                              <w:rPr>
                                <w:rFonts w:asciiTheme="majorEastAsia" w:eastAsiaTheme="majorEastAsia" w:hAnsiTheme="majorEastAsia" w:hint="eastAsia"/>
                                <w:sz w:val="16"/>
                                <w:szCs w:val="16"/>
                              </w:rPr>
                              <w:t>令和５年度税制改正</w:t>
                            </w:r>
                          </w:p>
                          <w:p w14:paraId="19904F9A" w14:textId="1E8A2455" w:rsidR="005A5DD7" w:rsidRPr="00AB7E9D" w:rsidRDefault="005A5DD7" w:rsidP="00AB7E9D">
                            <w:pPr>
                              <w:spacing w:line="200" w:lineRule="exact"/>
                              <w:rPr>
                                <w:rFonts w:asciiTheme="majorEastAsia" w:eastAsiaTheme="majorEastAsia" w:hAnsiTheme="majorEastAsia"/>
                                <w:sz w:val="16"/>
                                <w:szCs w:val="16"/>
                              </w:rPr>
                            </w:pPr>
                            <w:r>
                              <w:rPr>
                                <w:rFonts w:asciiTheme="majorEastAsia" w:eastAsiaTheme="majorEastAsia" w:hAnsiTheme="majorEastAsia" w:hint="eastAsia"/>
                                <w:sz w:val="16"/>
                                <w:szCs w:val="16"/>
                              </w:rPr>
                              <w:t>国税庁ホームページ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66873D" id="_x0000_t202" coordsize="21600,21600" o:spt="202" path="m,l,21600r21600,l21600,xe">
                <v:stroke joinstyle="miter"/>
                <v:path gradientshapeok="t" o:connecttype="rect"/>
              </v:shapetype>
              <v:shape id="テキスト ボックス 3" o:spid="_x0000_s1026" type="#_x0000_t202" style="position:absolute;left:0;text-align:left;margin-left:334.3pt;margin-top:.7pt;width:90.3pt;height:3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" filled="f" stroked="f" strokeweight=".5pt">
                <v:textbox>
                  <w:txbxContent>
                    <w:p w14:paraId="0F2901DF" w14:textId="7E4AE06A" w:rsidR="00AB7E9D" w:rsidRDefault="00AB7E9D" w:rsidP="00AB7E9D">
                      <w:pPr>
                        <w:spacing w:line="200" w:lineRule="exact"/>
                        <w:rPr>
                          <w:rFonts w:asciiTheme="majorEastAsia" w:eastAsiaTheme="majorEastAsia" w:hAnsiTheme="majorEastAsia"/>
                          <w:sz w:val="16"/>
                          <w:szCs w:val="16"/>
                        </w:rPr>
                      </w:pPr>
                      <w:r w:rsidRPr="00AB7E9D">
                        <w:rPr>
                          <w:rFonts w:asciiTheme="majorEastAsia" w:eastAsiaTheme="majorEastAsia" w:hAnsiTheme="majorEastAsia" w:hint="eastAsia"/>
                          <w:sz w:val="16"/>
                          <w:szCs w:val="16"/>
                        </w:rPr>
                        <w:t>令和５年度税制改正</w:t>
                      </w:r>
                    </w:p>
                    <w:p w14:paraId="19904F9A" w14:textId="1E8A2455" w:rsidR="005A5DD7" w:rsidRPr="00AB7E9D" w:rsidRDefault="005A5DD7" w:rsidP="00AB7E9D">
                      <w:pPr>
                        <w:spacing w:line="200" w:lineRule="exact"/>
                        <w:rPr>
                          <w:rFonts w:asciiTheme="majorEastAsia" w:eastAsiaTheme="majorEastAsia" w:hAnsiTheme="majorEastAsia"/>
                          <w:sz w:val="16"/>
                          <w:szCs w:val="16"/>
                        </w:rPr>
                      </w:pPr>
                      <w:r>
                        <w:rPr>
                          <w:rFonts w:asciiTheme="majorEastAsia" w:eastAsiaTheme="majorEastAsia" w:hAnsiTheme="majorEastAsia" w:hint="eastAsia"/>
                          <w:sz w:val="16"/>
                          <w:szCs w:val="16"/>
                        </w:rPr>
                        <w:t>国税庁ホームページ</w:t>
                      </w:r>
                    </w:p>
                  </w:txbxContent>
                </v:textbox>
              </v:shape>
            </w:pict>
          </mc:Fallback>
        </mc:AlternateContent>
      </w:r>
    </w:p>
    <w:p w14:paraId="15E9D46C" w14:textId="77777777" w:rsidR="00432D8C" w:rsidRDefault="00432D8C" w:rsidP="00245F5F">
      <w:pPr>
        <w:rPr>
          <w:rFonts w:asciiTheme="majorEastAsia" w:eastAsiaTheme="majorEastAsia" w:hAnsiTheme="majorEastAsia"/>
          <w:sz w:val="24"/>
          <w:szCs w:val="24"/>
        </w:rPr>
      </w:pPr>
    </w:p>
    <w:p w14:paraId="0AB8F651" w14:textId="77777777" w:rsidR="00AB7E9D" w:rsidRDefault="00AB7E9D" w:rsidP="001378B7">
      <w:pPr>
        <w:rPr>
          <w:rFonts w:asciiTheme="majorEastAsia" w:eastAsiaTheme="majorEastAsia" w:hAnsiTheme="majorEastAsia"/>
          <w:sz w:val="24"/>
          <w:szCs w:val="24"/>
        </w:rPr>
      </w:pPr>
    </w:p>
    <w:p w14:paraId="038228FB" w14:textId="10F10E29" w:rsidR="001378B7" w:rsidRPr="001378B7" w:rsidRDefault="001378B7" w:rsidP="001378B7">
      <w:pPr>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４　</w:t>
      </w:r>
      <w:r w:rsidRPr="001378B7">
        <w:rPr>
          <w:rFonts w:asciiTheme="majorEastAsia" w:eastAsiaTheme="majorEastAsia" w:hAnsiTheme="majorEastAsia" w:hint="eastAsia"/>
          <w:sz w:val="24"/>
          <w:szCs w:val="24"/>
        </w:rPr>
        <w:t>各種補助金</w:t>
      </w:r>
    </w:p>
    <w:p w14:paraId="5A29C3D9" w14:textId="275FDDFA" w:rsidR="001378B7" w:rsidRPr="001378B7" w:rsidRDefault="001378B7" w:rsidP="00AB7E9D">
      <w:pPr>
        <w:ind w:leftChars="100" w:left="210" w:firstLineChars="100" w:firstLine="240"/>
        <w:rPr>
          <w:rFonts w:asciiTheme="majorEastAsia" w:eastAsiaTheme="majorEastAsia" w:hAnsiTheme="majorEastAsia"/>
          <w:sz w:val="24"/>
          <w:szCs w:val="24"/>
        </w:rPr>
      </w:pPr>
      <w:r w:rsidRPr="001378B7">
        <w:rPr>
          <w:rFonts w:asciiTheme="majorEastAsia" w:eastAsiaTheme="majorEastAsia" w:hAnsiTheme="majorEastAsia" w:hint="eastAsia"/>
          <w:sz w:val="24"/>
          <w:szCs w:val="24"/>
        </w:rPr>
        <w:t>インボイス制度への対応を見据えたデジタル化や販路開拓等の取組</w:t>
      </w:r>
      <w:r w:rsidR="001F3BDA">
        <w:rPr>
          <w:rFonts w:asciiTheme="majorEastAsia" w:eastAsiaTheme="majorEastAsia" w:hAnsiTheme="majorEastAsia" w:hint="eastAsia"/>
          <w:sz w:val="24"/>
          <w:szCs w:val="24"/>
        </w:rPr>
        <w:t>を支援するための</w:t>
      </w:r>
      <w:r>
        <w:rPr>
          <w:rFonts w:asciiTheme="majorEastAsia" w:eastAsiaTheme="majorEastAsia" w:hAnsiTheme="majorEastAsia" w:hint="eastAsia"/>
          <w:sz w:val="24"/>
          <w:szCs w:val="24"/>
        </w:rPr>
        <w:t>IT導入</w:t>
      </w:r>
      <w:r w:rsidRPr="001378B7">
        <w:rPr>
          <w:rFonts w:asciiTheme="majorEastAsia" w:eastAsiaTheme="majorEastAsia" w:hAnsiTheme="majorEastAsia" w:hint="eastAsia"/>
          <w:sz w:val="24"/>
          <w:szCs w:val="24"/>
        </w:rPr>
        <w:t>補助金</w:t>
      </w:r>
      <w:r w:rsidR="007F54C6">
        <w:rPr>
          <w:rFonts w:asciiTheme="majorEastAsia" w:eastAsiaTheme="majorEastAsia" w:hAnsiTheme="majorEastAsia" w:hint="eastAsia"/>
          <w:sz w:val="24"/>
          <w:szCs w:val="24"/>
        </w:rPr>
        <w:t>や</w:t>
      </w:r>
      <w:r w:rsidR="007F54C6">
        <w:rPr>
          <w:rFonts w:asciiTheme="majorEastAsia" w:eastAsiaTheme="majorEastAsia" w:hAnsiTheme="majorEastAsia"/>
          <w:sz w:val="24"/>
          <w:szCs w:val="24"/>
        </w:rPr>
        <w:t>小規模事業者持続化補助金</w:t>
      </w:r>
      <w:r w:rsidRPr="001378B7">
        <w:rPr>
          <w:rFonts w:asciiTheme="majorEastAsia" w:eastAsiaTheme="majorEastAsia" w:hAnsiTheme="majorEastAsia" w:hint="eastAsia"/>
          <w:sz w:val="24"/>
          <w:szCs w:val="24"/>
        </w:rPr>
        <w:t>が活用できます。</w:t>
      </w:r>
    </w:p>
    <w:p w14:paraId="54F7A667" w14:textId="77777777" w:rsidR="001378B7" w:rsidRDefault="001378B7" w:rsidP="00675D34">
      <w:pPr>
        <w:rPr>
          <w:rFonts w:asciiTheme="majorEastAsia" w:eastAsiaTheme="majorEastAsia" w:hAnsiTheme="majorEastAsia"/>
          <w:sz w:val="24"/>
          <w:szCs w:val="24"/>
        </w:rPr>
      </w:pPr>
    </w:p>
    <w:p w14:paraId="77BD8AAE" w14:textId="0F4B408A" w:rsidR="00675D34" w:rsidRPr="00A4465B" w:rsidRDefault="00675D34" w:rsidP="00675D34">
      <w:pPr>
        <w:rPr>
          <w:rFonts w:asciiTheme="majorEastAsia" w:eastAsiaTheme="majorEastAsia" w:hAnsiTheme="majorEastAsia"/>
          <w:sz w:val="24"/>
          <w:szCs w:val="24"/>
        </w:rPr>
      </w:pPr>
      <w:r>
        <w:rPr>
          <w:rFonts w:asciiTheme="majorEastAsia" w:eastAsiaTheme="majorEastAsia" w:hAnsiTheme="majorEastAsia"/>
          <w:sz w:val="24"/>
          <w:szCs w:val="24"/>
        </w:rPr>
        <w:t>※　本文は令和５年</w:t>
      </w:r>
      <w:r>
        <w:rPr>
          <w:rFonts w:asciiTheme="majorEastAsia" w:eastAsiaTheme="majorEastAsia" w:hAnsiTheme="majorEastAsia" w:hint="eastAsia"/>
          <w:sz w:val="24"/>
          <w:szCs w:val="24"/>
        </w:rPr>
        <w:t>４</w:t>
      </w:r>
      <w:r>
        <w:rPr>
          <w:rFonts w:asciiTheme="majorEastAsia" w:eastAsiaTheme="majorEastAsia" w:hAnsiTheme="majorEastAsia"/>
          <w:sz w:val="24"/>
          <w:szCs w:val="24"/>
        </w:rPr>
        <w:t>月時点の法令等に基づき記載しています。</w:t>
      </w:r>
    </w:p>
    <w:p w14:paraId="45732FC1" w14:textId="4CF94FD4" w:rsidR="00675D34" w:rsidRDefault="00675D34" w:rsidP="00245F5F">
      <w:pPr>
        <w:rPr>
          <w:rFonts w:asciiTheme="majorEastAsia" w:eastAsiaTheme="majorEastAsia" w:hAnsiTheme="majorEastAsia"/>
          <w:sz w:val="24"/>
          <w:szCs w:val="24"/>
        </w:rPr>
      </w:pPr>
      <w:r>
        <w:rPr>
          <w:rFonts w:asciiTheme="majorEastAsia" w:eastAsiaTheme="majorEastAsia" w:hAnsiTheme="majorEastAsia"/>
          <w:noProof/>
          <w:sz w:val="24"/>
          <w:szCs w:val="24"/>
        </w:rPr>
        <w:drawing>
          <wp:inline distT="0" distB="0" distL="0" distR="0" wp14:anchorId="0F144529" wp14:editId="2E3E6F19">
            <wp:extent cx="4554855" cy="3479800"/>
            <wp:effectExtent l="0" t="0" r="0" b="6350"/>
            <wp:docPr id="1" name="図 4" descr="kokuzeicho_inboycead_nikkei_03_h5_ver_2_0316.pdf - Adobe Acrobat Reader DC (32-b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83CB546.tmp"/>
                    <pic:cNvPicPr/>
                  </pic:nvPicPr>
                  <pic:blipFill rotWithShape="1">
                    <a:blip r:embed="rId9">
                      <a:extLst>
                        <a:ext uri="{28A0092B-C50C-407E-A947-70E740481C1C}">
                          <a14:useLocalDpi xmlns:a14="http://schemas.microsoft.com/office/drawing/2010/main" val="0"/>
                        </a:ext>
                      </a:extLst>
                    </a:blip>
                    <a:srcRect l="20851" t="32100" r="45003" b="13030"/>
                    <a:stretch/>
                  </pic:blipFill>
                  <pic:spPr bwMode="auto">
                    <a:xfrm>
                      <a:off x="0" y="0"/>
                      <a:ext cx="4688096" cy="3581593"/>
                    </a:xfrm>
                    <a:prstGeom prst="rect">
                      <a:avLst/>
                    </a:prstGeom>
                    <a:ln>
                      <a:noFill/>
                    </a:ln>
                    <a:extLst>
                      <a:ext uri="{53640926-AAD7-44D8-BBD7-CCE9431645EC}">
                        <a14:shadowObscured xmlns:a14="http://schemas.microsoft.com/office/drawing/2010/main"/>
                      </a:ext>
                    </a:extLst>
                  </pic:spPr>
                </pic:pic>
              </a:graphicData>
            </a:graphic>
          </wp:inline>
        </w:drawing>
      </w:r>
    </w:p>
    <w:sectPr w:rsidR="00675D34" w:rsidSect="000F5254">
      <w:footerReference w:type="default" r:id="rId10"/>
      <w:pgSz w:w="11906" w:h="16838"/>
      <w:pgMar w:top="1077" w:right="1134" w:bottom="1134" w:left="1134" w:header="851" w:footer="992" w:gutter="0"/>
      <w:cols w:space="425"/>
      <w:docGrid w:type="lines"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D865BA" w16cex:dateUtc="2023-04-05T12:25:00Z"/>
  <w16cex:commentExtensible w16cex:durableId="27D85A26" w16cex:dateUtc="2023-04-05T11:35:00Z"/>
  <w16cex:commentExtensible w16cex:durableId="27D67B60" w16cex:dateUtc="2023-04-04T01:33:00Z"/>
  <w16cex:commentExtensible w16cex:durableId="27D67B3C" w16cex:dateUtc="2023-04-04T01:3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D268B9" w14:textId="77777777" w:rsidR="003C0332" w:rsidRDefault="003C0332" w:rsidP="00F9502A">
      <w:r>
        <w:separator/>
      </w:r>
    </w:p>
  </w:endnote>
  <w:endnote w:type="continuationSeparator" w:id="0">
    <w:p w14:paraId="3321497C" w14:textId="77777777" w:rsidR="003C0332" w:rsidRDefault="003C0332" w:rsidP="00F950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73565094"/>
      <w:docPartObj>
        <w:docPartGallery w:val="Page Numbers (Bottom of Page)"/>
        <w:docPartUnique/>
      </w:docPartObj>
    </w:sdtPr>
    <w:sdtEndPr/>
    <w:sdtContent>
      <w:p w14:paraId="208EE77A" w14:textId="77777777" w:rsidR="00620424" w:rsidRDefault="00620424">
        <w:pPr>
          <w:pStyle w:val="a7"/>
          <w:jc w:val="center"/>
        </w:pPr>
        <w:r w:rsidRPr="001202EB">
          <w:rPr>
            <w:rFonts w:asciiTheme="majorEastAsia" w:eastAsiaTheme="majorEastAsia" w:hAnsiTheme="majorEastAsia"/>
          </w:rPr>
          <w:fldChar w:fldCharType="begin"/>
        </w:r>
        <w:r w:rsidRPr="001202EB">
          <w:rPr>
            <w:rFonts w:asciiTheme="majorEastAsia" w:eastAsiaTheme="majorEastAsia" w:hAnsiTheme="majorEastAsia"/>
          </w:rPr>
          <w:instrText>PAGE   \* MERGEFORMAT</w:instrText>
        </w:r>
        <w:r w:rsidRPr="001202EB">
          <w:rPr>
            <w:rFonts w:asciiTheme="majorEastAsia" w:eastAsiaTheme="majorEastAsia" w:hAnsiTheme="majorEastAsia"/>
          </w:rPr>
          <w:fldChar w:fldCharType="separate"/>
        </w:r>
        <w:r w:rsidR="006C5BD2" w:rsidRPr="006C5BD2">
          <w:rPr>
            <w:rFonts w:asciiTheme="majorEastAsia" w:eastAsiaTheme="majorEastAsia" w:hAnsiTheme="majorEastAsia"/>
            <w:noProof/>
            <w:lang w:val="ja-JP"/>
          </w:rPr>
          <w:t>3</w:t>
        </w:r>
        <w:r w:rsidRPr="001202EB">
          <w:rPr>
            <w:rFonts w:asciiTheme="majorEastAsia" w:eastAsiaTheme="majorEastAsia" w:hAnsiTheme="majorEastAsia"/>
          </w:rPr>
          <w:fldChar w:fldCharType="end"/>
        </w:r>
      </w:p>
    </w:sdtContent>
  </w:sdt>
  <w:p w14:paraId="2552EA78" w14:textId="77777777" w:rsidR="00620424" w:rsidRDefault="0062042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933882" w14:textId="77777777" w:rsidR="003C0332" w:rsidRDefault="003C0332" w:rsidP="00F9502A">
      <w:r>
        <w:separator/>
      </w:r>
    </w:p>
  </w:footnote>
  <w:footnote w:type="continuationSeparator" w:id="0">
    <w:p w14:paraId="5D6C0A8B" w14:textId="77777777" w:rsidR="003C0332" w:rsidRDefault="003C0332" w:rsidP="00F950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trackRevision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0638"/>
    <w:rsid w:val="00011C1D"/>
    <w:rsid w:val="00021FE9"/>
    <w:rsid w:val="00022999"/>
    <w:rsid w:val="00022B6B"/>
    <w:rsid w:val="000400D4"/>
    <w:rsid w:val="000563D1"/>
    <w:rsid w:val="000633E9"/>
    <w:rsid w:val="00073BE4"/>
    <w:rsid w:val="00097785"/>
    <w:rsid w:val="000A6D76"/>
    <w:rsid w:val="000B6672"/>
    <w:rsid w:val="000C287B"/>
    <w:rsid w:val="000D171F"/>
    <w:rsid w:val="000F05A3"/>
    <w:rsid w:val="000F217F"/>
    <w:rsid w:val="000F5254"/>
    <w:rsid w:val="00111DAE"/>
    <w:rsid w:val="001202EB"/>
    <w:rsid w:val="0013095D"/>
    <w:rsid w:val="00132688"/>
    <w:rsid w:val="0013788E"/>
    <w:rsid w:val="001378B7"/>
    <w:rsid w:val="001408C5"/>
    <w:rsid w:val="00147997"/>
    <w:rsid w:val="00150B74"/>
    <w:rsid w:val="00154F19"/>
    <w:rsid w:val="0016322E"/>
    <w:rsid w:val="001669BD"/>
    <w:rsid w:val="00167EFD"/>
    <w:rsid w:val="00173E54"/>
    <w:rsid w:val="001A122F"/>
    <w:rsid w:val="001B492E"/>
    <w:rsid w:val="001B6C43"/>
    <w:rsid w:val="001C2786"/>
    <w:rsid w:val="001C2C83"/>
    <w:rsid w:val="001C783E"/>
    <w:rsid w:val="001D392A"/>
    <w:rsid w:val="001D537B"/>
    <w:rsid w:val="001D7A8F"/>
    <w:rsid w:val="001E1F72"/>
    <w:rsid w:val="001F3BDA"/>
    <w:rsid w:val="001F4D7D"/>
    <w:rsid w:val="0023628B"/>
    <w:rsid w:val="00245F5F"/>
    <w:rsid w:val="00260262"/>
    <w:rsid w:val="00264F5B"/>
    <w:rsid w:val="00276EFA"/>
    <w:rsid w:val="00280638"/>
    <w:rsid w:val="00294FC6"/>
    <w:rsid w:val="002A479F"/>
    <w:rsid w:val="002A5982"/>
    <w:rsid w:val="002A6C26"/>
    <w:rsid w:val="002B1D10"/>
    <w:rsid w:val="002C7814"/>
    <w:rsid w:val="002C7BF4"/>
    <w:rsid w:val="002D0E04"/>
    <w:rsid w:val="002E6D8B"/>
    <w:rsid w:val="00306F78"/>
    <w:rsid w:val="00322C9D"/>
    <w:rsid w:val="00323599"/>
    <w:rsid w:val="00333A4F"/>
    <w:rsid w:val="00335F1C"/>
    <w:rsid w:val="00340BE2"/>
    <w:rsid w:val="003472BF"/>
    <w:rsid w:val="003544C3"/>
    <w:rsid w:val="003633E5"/>
    <w:rsid w:val="003637B2"/>
    <w:rsid w:val="00377F14"/>
    <w:rsid w:val="003A0DF0"/>
    <w:rsid w:val="003A154D"/>
    <w:rsid w:val="003C0332"/>
    <w:rsid w:val="003C12AE"/>
    <w:rsid w:val="003C4BBE"/>
    <w:rsid w:val="003C7D0F"/>
    <w:rsid w:val="003E4AEF"/>
    <w:rsid w:val="00401012"/>
    <w:rsid w:val="0040347F"/>
    <w:rsid w:val="00413305"/>
    <w:rsid w:val="00415CB2"/>
    <w:rsid w:val="00425D56"/>
    <w:rsid w:val="00426CED"/>
    <w:rsid w:val="00432D8C"/>
    <w:rsid w:val="00433C91"/>
    <w:rsid w:val="00435679"/>
    <w:rsid w:val="00485A86"/>
    <w:rsid w:val="0048658F"/>
    <w:rsid w:val="004A00A9"/>
    <w:rsid w:val="004A4893"/>
    <w:rsid w:val="004B18EA"/>
    <w:rsid w:val="004B3764"/>
    <w:rsid w:val="004C1FEA"/>
    <w:rsid w:val="004C53F9"/>
    <w:rsid w:val="004D7B85"/>
    <w:rsid w:val="004E0468"/>
    <w:rsid w:val="004E621B"/>
    <w:rsid w:val="004F5C90"/>
    <w:rsid w:val="004F7BF7"/>
    <w:rsid w:val="00505689"/>
    <w:rsid w:val="00507B6F"/>
    <w:rsid w:val="00532267"/>
    <w:rsid w:val="00535D18"/>
    <w:rsid w:val="00540698"/>
    <w:rsid w:val="00550C0E"/>
    <w:rsid w:val="00555E55"/>
    <w:rsid w:val="00557611"/>
    <w:rsid w:val="00596E8C"/>
    <w:rsid w:val="005A5DD7"/>
    <w:rsid w:val="005B650A"/>
    <w:rsid w:val="005B6C10"/>
    <w:rsid w:val="005C0583"/>
    <w:rsid w:val="005E4D18"/>
    <w:rsid w:val="005E6ACF"/>
    <w:rsid w:val="005F476C"/>
    <w:rsid w:val="005F4EC4"/>
    <w:rsid w:val="00617C91"/>
    <w:rsid w:val="00617F21"/>
    <w:rsid w:val="00620424"/>
    <w:rsid w:val="00634CB6"/>
    <w:rsid w:val="00646F9E"/>
    <w:rsid w:val="00662449"/>
    <w:rsid w:val="00663578"/>
    <w:rsid w:val="00663E54"/>
    <w:rsid w:val="00675D34"/>
    <w:rsid w:val="00684AE9"/>
    <w:rsid w:val="00694B4D"/>
    <w:rsid w:val="006A4199"/>
    <w:rsid w:val="006B4FFE"/>
    <w:rsid w:val="006B77BD"/>
    <w:rsid w:val="006C013C"/>
    <w:rsid w:val="006C5BD2"/>
    <w:rsid w:val="006D61E8"/>
    <w:rsid w:val="006E04D2"/>
    <w:rsid w:val="006E145E"/>
    <w:rsid w:val="006F3287"/>
    <w:rsid w:val="006F53A9"/>
    <w:rsid w:val="006F5B9F"/>
    <w:rsid w:val="00701AB1"/>
    <w:rsid w:val="0073612D"/>
    <w:rsid w:val="0074580B"/>
    <w:rsid w:val="00750D0A"/>
    <w:rsid w:val="007547DD"/>
    <w:rsid w:val="00766652"/>
    <w:rsid w:val="00797EE9"/>
    <w:rsid w:val="007A7756"/>
    <w:rsid w:val="007A79F6"/>
    <w:rsid w:val="007C3EA4"/>
    <w:rsid w:val="007D28ED"/>
    <w:rsid w:val="007E4A5C"/>
    <w:rsid w:val="007F1898"/>
    <w:rsid w:val="007F23DB"/>
    <w:rsid w:val="007F54C6"/>
    <w:rsid w:val="00803BBC"/>
    <w:rsid w:val="00817638"/>
    <w:rsid w:val="008260CB"/>
    <w:rsid w:val="008447E6"/>
    <w:rsid w:val="00851C2B"/>
    <w:rsid w:val="008522B4"/>
    <w:rsid w:val="00856070"/>
    <w:rsid w:val="00857934"/>
    <w:rsid w:val="00860572"/>
    <w:rsid w:val="00860E81"/>
    <w:rsid w:val="0086211F"/>
    <w:rsid w:val="008713AA"/>
    <w:rsid w:val="0088447B"/>
    <w:rsid w:val="008868E9"/>
    <w:rsid w:val="00896DB5"/>
    <w:rsid w:val="008C0E1B"/>
    <w:rsid w:val="008E14AE"/>
    <w:rsid w:val="00913025"/>
    <w:rsid w:val="00913553"/>
    <w:rsid w:val="009167F5"/>
    <w:rsid w:val="00924491"/>
    <w:rsid w:val="009249E5"/>
    <w:rsid w:val="00930529"/>
    <w:rsid w:val="009449B7"/>
    <w:rsid w:val="00945D6D"/>
    <w:rsid w:val="00950618"/>
    <w:rsid w:val="009560A1"/>
    <w:rsid w:val="009607F2"/>
    <w:rsid w:val="00961B2B"/>
    <w:rsid w:val="00971FA6"/>
    <w:rsid w:val="00972529"/>
    <w:rsid w:val="0097312B"/>
    <w:rsid w:val="009836F3"/>
    <w:rsid w:val="00986E0B"/>
    <w:rsid w:val="009870CE"/>
    <w:rsid w:val="00994D64"/>
    <w:rsid w:val="00994D8A"/>
    <w:rsid w:val="00995EBB"/>
    <w:rsid w:val="0099610E"/>
    <w:rsid w:val="009B128B"/>
    <w:rsid w:val="009B1EE4"/>
    <w:rsid w:val="009B24D9"/>
    <w:rsid w:val="009B2F69"/>
    <w:rsid w:val="009B37B4"/>
    <w:rsid w:val="009B4A36"/>
    <w:rsid w:val="009F6D20"/>
    <w:rsid w:val="009F7482"/>
    <w:rsid w:val="00A25B0F"/>
    <w:rsid w:val="00A26524"/>
    <w:rsid w:val="00A36027"/>
    <w:rsid w:val="00A40AE2"/>
    <w:rsid w:val="00A4465B"/>
    <w:rsid w:val="00A634D9"/>
    <w:rsid w:val="00A6733B"/>
    <w:rsid w:val="00A71C34"/>
    <w:rsid w:val="00A73D1A"/>
    <w:rsid w:val="00A84032"/>
    <w:rsid w:val="00A841B2"/>
    <w:rsid w:val="00A912F8"/>
    <w:rsid w:val="00A92A54"/>
    <w:rsid w:val="00A956D7"/>
    <w:rsid w:val="00AA0DC5"/>
    <w:rsid w:val="00AB7E9D"/>
    <w:rsid w:val="00AD7787"/>
    <w:rsid w:val="00AE4057"/>
    <w:rsid w:val="00AE4FB2"/>
    <w:rsid w:val="00AE5125"/>
    <w:rsid w:val="00B01F4A"/>
    <w:rsid w:val="00B16719"/>
    <w:rsid w:val="00B379F8"/>
    <w:rsid w:val="00B547E9"/>
    <w:rsid w:val="00B60FC2"/>
    <w:rsid w:val="00B71029"/>
    <w:rsid w:val="00B7407E"/>
    <w:rsid w:val="00B76DF8"/>
    <w:rsid w:val="00B80E76"/>
    <w:rsid w:val="00B87407"/>
    <w:rsid w:val="00B94C45"/>
    <w:rsid w:val="00BA07E6"/>
    <w:rsid w:val="00BA709B"/>
    <w:rsid w:val="00BB3F4F"/>
    <w:rsid w:val="00BC4BBF"/>
    <w:rsid w:val="00BD27AD"/>
    <w:rsid w:val="00BD621B"/>
    <w:rsid w:val="00BE2EB1"/>
    <w:rsid w:val="00C0042E"/>
    <w:rsid w:val="00C0322F"/>
    <w:rsid w:val="00C04A9D"/>
    <w:rsid w:val="00C0529A"/>
    <w:rsid w:val="00C05F7D"/>
    <w:rsid w:val="00C11145"/>
    <w:rsid w:val="00C273DD"/>
    <w:rsid w:val="00C31087"/>
    <w:rsid w:val="00C67F89"/>
    <w:rsid w:val="00C73630"/>
    <w:rsid w:val="00C75FA1"/>
    <w:rsid w:val="00C7606C"/>
    <w:rsid w:val="00C90A7B"/>
    <w:rsid w:val="00C97AD5"/>
    <w:rsid w:val="00CB3679"/>
    <w:rsid w:val="00CB3A4C"/>
    <w:rsid w:val="00CC0310"/>
    <w:rsid w:val="00CC25ED"/>
    <w:rsid w:val="00CC2AA0"/>
    <w:rsid w:val="00CC7288"/>
    <w:rsid w:val="00CD0CFA"/>
    <w:rsid w:val="00CF528F"/>
    <w:rsid w:val="00D040EB"/>
    <w:rsid w:val="00D12395"/>
    <w:rsid w:val="00D12545"/>
    <w:rsid w:val="00D12DF7"/>
    <w:rsid w:val="00D12E52"/>
    <w:rsid w:val="00D13F01"/>
    <w:rsid w:val="00D20F93"/>
    <w:rsid w:val="00D32E8F"/>
    <w:rsid w:val="00D40032"/>
    <w:rsid w:val="00D416E7"/>
    <w:rsid w:val="00D463CF"/>
    <w:rsid w:val="00D5400F"/>
    <w:rsid w:val="00D5408F"/>
    <w:rsid w:val="00D61D1B"/>
    <w:rsid w:val="00D640BC"/>
    <w:rsid w:val="00D66EE1"/>
    <w:rsid w:val="00D70D48"/>
    <w:rsid w:val="00D74CBF"/>
    <w:rsid w:val="00D76AF1"/>
    <w:rsid w:val="00D8078D"/>
    <w:rsid w:val="00DA4722"/>
    <w:rsid w:val="00DA4A09"/>
    <w:rsid w:val="00DB05FC"/>
    <w:rsid w:val="00DB1B60"/>
    <w:rsid w:val="00DB58D5"/>
    <w:rsid w:val="00DB5EC4"/>
    <w:rsid w:val="00DC11DA"/>
    <w:rsid w:val="00DD2BCD"/>
    <w:rsid w:val="00DE3F46"/>
    <w:rsid w:val="00DF0368"/>
    <w:rsid w:val="00DF2015"/>
    <w:rsid w:val="00E1147D"/>
    <w:rsid w:val="00E1346C"/>
    <w:rsid w:val="00E263E7"/>
    <w:rsid w:val="00E312CE"/>
    <w:rsid w:val="00E35D7D"/>
    <w:rsid w:val="00E55D16"/>
    <w:rsid w:val="00E612D0"/>
    <w:rsid w:val="00E75520"/>
    <w:rsid w:val="00E82E34"/>
    <w:rsid w:val="00E86ABF"/>
    <w:rsid w:val="00E87668"/>
    <w:rsid w:val="00E90D92"/>
    <w:rsid w:val="00E939C2"/>
    <w:rsid w:val="00EA2560"/>
    <w:rsid w:val="00EA277A"/>
    <w:rsid w:val="00EB435B"/>
    <w:rsid w:val="00EB7B08"/>
    <w:rsid w:val="00ED2E2A"/>
    <w:rsid w:val="00EE30C6"/>
    <w:rsid w:val="00EE67CF"/>
    <w:rsid w:val="00EF6031"/>
    <w:rsid w:val="00F02DAE"/>
    <w:rsid w:val="00F03B6F"/>
    <w:rsid w:val="00F2411C"/>
    <w:rsid w:val="00F62BC6"/>
    <w:rsid w:val="00F917B3"/>
    <w:rsid w:val="00F93AEE"/>
    <w:rsid w:val="00F94E4B"/>
    <w:rsid w:val="00F9502A"/>
    <w:rsid w:val="00FA0090"/>
    <w:rsid w:val="00FA0245"/>
    <w:rsid w:val="00FA4308"/>
    <w:rsid w:val="00FB57F0"/>
    <w:rsid w:val="00FD69E0"/>
    <w:rsid w:val="00FE57C3"/>
    <w:rsid w:val="00FE6A4E"/>
    <w:rsid w:val="00FF2D82"/>
    <w:rsid w:val="00FF61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09267E3"/>
  <w15:chartTrackingRefBased/>
  <w15:docId w15:val="{2BF1E758-1CF5-4CB1-B5A8-6C2B5DEA4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C287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C287B"/>
    <w:rPr>
      <w:rFonts w:asciiTheme="majorHAnsi" w:eastAsiaTheme="majorEastAsia" w:hAnsiTheme="majorHAnsi" w:cstheme="majorBidi"/>
      <w:sz w:val="18"/>
      <w:szCs w:val="18"/>
    </w:rPr>
  </w:style>
  <w:style w:type="paragraph" w:styleId="a5">
    <w:name w:val="header"/>
    <w:basedOn w:val="a"/>
    <w:link w:val="a6"/>
    <w:uiPriority w:val="99"/>
    <w:unhideWhenUsed/>
    <w:rsid w:val="00F9502A"/>
    <w:pPr>
      <w:tabs>
        <w:tab w:val="center" w:pos="4252"/>
        <w:tab w:val="right" w:pos="8504"/>
      </w:tabs>
      <w:snapToGrid w:val="0"/>
    </w:pPr>
  </w:style>
  <w:style w:type="character" w:customStyle="1" w:styleId="a6">
    <w:name w:val="ヘッダー (文字)"/>
    <w:basedOn w:val="a0"/>
    <w:link w:val="a5"/>
    <w:uiPriority w:val="99"/>
    <w:rsid w:val="00F9502A"/>
  </w:style>
  <w:style w:type="paragraph" w:styleId="a7">
    <w:name w:val="footer"/>
    <w:basedOn w:val="a"/>
    <w:link w:val="a8"/>
    <w:uiPriority w:val="99"/>
    <w:unhideWhenUsed/>
    <w:rsid w:val="00F9502A"/>
    <w:pPr>
      <w:tabs>
        <w:tab w:val="center" w:pos="4252"/>
        <w:tab w:val="right" w:pos="8504"/>
      </w:tabs>
      <w:snapToGrid w:val="0"/>
    </w:pPr>
  </w:style>
  <w:style w:type="character" w:customStyle="1" w:styleId="a8">
    <w:name w:val="フッター (文字)"/>
    <w:basedOn w:val="a0"/>
    <w:link w:val="a7"/>
    <w:uiPriority w:val="99"/>
    <w:rsid w:val="00F9502A"/>
  </w:style>
  <w:style w:type="table" w:styleId="a9">
    <w:name w:val="Table Grid"/>
    <w:basedOn w:val="a1"/>
    <w:uiPriority w:val="39"/>
    <w:rsid w:val="00A92A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C75FA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a">
    <w:name w:val="annotation reference"/>
    <w:basedOn w:val="a0"/>
    <w:uiPriority w:val="99"/>
    <w:semiHidden/>
    <w:unhideWhenUsed/>
    <w:rsid w:val="0023628B"/>
    <w:rPr>
      <w:sz w:val="18"/>
      <w:szCs w:val="18"/>
    </w:rPr>
  </w:style>
  <w:style w:type="paragraph" w:styleId="ab">
    <w:name w:val="annotation text"/>
    <w:basedOn w:val="a"/>
    <w:link w:val="ac"/>
    <w:uiPriority w:val="99"/>
    <w:unhideWhenUsed/>
    <w:rsid w:val="0023628B"/>
    <w:pPr>
      <w:jc w:val="left"/>
    </w:pPr>
  </w:style>
  <w:style w:type="character" w:customStyle="1" w:styleId="ac">
    <w:name w:val="コメント文字列 (文字)"/>
    <w:basedOn w:val="a0"/>
    <w:link w:val="ab"/>
    <w:uiPriority w:val="99"/>
    <w:rsid w:val="0023628B"/>
  </w:style>
  <w:style w:type="paragraph" w:styleId="ad">
    <w:name w:val="annotation subject"/>
    <w:basedOn w:val="ab"/>
    <w:next w:val="ab"/>
    <w:link w:val="ae"/>
    <w:uiPriority w:val="99"/>
    <w:semiHidden/>
    <w:unhideWhenUsed/>
    <w:rsid w:val="0023628B"/>
    <w:rPr>
      <w:b/>
      <w:bCs/>
    </w:rPr>
  </w:style>
  <w:style w:type="character" w:customStyle="1" w:styleId="ae">
    <w:name w:val="コメント内容 (文字)"/>
    <w:basedOn w:val="ac"/>
    <w:link w:val="ad"/>
    <w:uiPriority w:val="99"/>
    <w:semiHidden/>
    <w:rsid w:val="0023628B"/>
    <w:rPr>
      <w:b/>
      <w:bCs/>
    </w:rPr>
  </w:style>
  <w:style w:type="paragraph" w:styleId="af">
    <w:name w:val="Revision"/>
    <w:hidden/>
    <w:uiPriority w:val="99"/>
    <w:semiHidden/>
    <w:rsid w:val="007F54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5627046">
      <w:bodyDiv w:val="1"/>
      <w:marLeft w:val="0"/>
      <w:marRight w:val="0"/>
      <w:marTop w:val="0"/>
      <w:marBottom w:val="0"/>
      <w:divBdr>
        <w:top w:val="none" w:sz="0" w:space="0" w:color="auto"/>
        <w:left w:val="none" w:sz="0" w:space="0" w:color="auto"/>
        <w:bottom w:val="none" w:sz="0" w:space="0" w:color="auto"/>
        <w:right w:val="none" w:sz="0" w:space="0" w:color="auto"/>
      </w:divBdr>
    </w:div>
    <w:div w:id="673262469">
      <w:bodyDiv w:val="1"/>
      <w:marLeft w:val="0"/>
      <w:marRight w:val="0"/>
      <w:marTop w:val="0"/>
      <w:marBottom w:val="0"/>
      <w:divBdr>
        <w:top w:val="none" w:sz="0" w:space="0" w:color="auto"/>
        <w:left w:val="none" w:sz="0" w:space="0" w:color="auto"/>
        <w:bottom w:val="none" w:sz="0" w:space="0" w:color="auto"/>
        <w:right w:val="none" w:sz="0" w:space="0" w:color="auto"/>
      </w:divBdr>
    </w:div>
    <w:div w:id="713623107">
      <w:bodyDiv w:val="1"/>
      <w:marLeft w:val="0"/>
      <w:marRight w:val="0"/>
      <w:marTop w:val="0"/>
      <w:marBottom w:val="0"/>
      <w:divBdr>
        <w:top w:val="none" w:sz="0" w:space="0" w:color="auto"/>
        <w:left w:val="none" w:sz="0" w:space="0" w:color="auto"/>
        <w:bottom w:val="none" w:sz="0" w:space="0" w:color="auto"/>
        <w:right w:val="none" w:sz="0" w:space="0" w:color="auto"/>
      </w:divBdr>
    </w:div>
    <w:div w:id="876352853">
      <w:bodyDiv w:val="1"/>
      <w:marLeft w:val="0"/>
      <w:marRight w:val="0"/>
      <w:marTop w:val="0"/>
      <w:marBottom w:val="0"/>
      <w:divBdr>
        <w:top w:val="none" w:sz="0" w:space="0" w:color="auto"/>
        <w:left w:val="none" w:sz="0" w:space="0" w:color="auto"/>
        <w:bottom w:val="none" w:sz="0" w:space="0" w:color="auto"/>
        <w:right w:val="none" w:sz="0" w:space="0" w:color="auto"/>
      </w:divBdr>
    </w:div>
    <w:div w:id="1040470463">
      <w:bodyDiv w:val="1"/>
      <w:marLeft w:val="0"/>
      <w:marRight w:val="0"/>
      <w:marTop w:val="0"/>
      <w:marBottom w:val="0"/>
      <w:divBdr>
        <w:top w:val="none" w:sz="0" w:space="0" w:color="auto"/>
        <w:left w:val="none" w:sz="0" w:space="0" w:color="auto"/>
        <w:bottom w:val="none" w:sz="0" w:space="0" w:color="auto"/>
        <w:right w:val="none" w:sz="0" w:space="0" w:color="auto"/>
      </w:divBdr>
    </w:div>
    <w:div w:id="2018579354">
      <w:bodyDiv w:val="1"/>
      <w:marLeft w:val="0"/>
      <w:marRight w:val="0"/>
      <w:marTop w:val="0"/>
      <w:marBottom w:val="0"/>
      <w:divBdr>
        <w:top w:val="none" w:sz="0" w:space="0" w:color="auto"/>
        <w:left w:val="none" w:sz="0" w:space="0" w:color="auto"/>
        <w:bottom w:val="none" w:sz="0" w:space="0" w:color="auto"/>
        <w:right w:val="none" w:sz="0" w:space="0" w:color="auto"/>
      </w:divBdr>
    </w:div>
    <w:div w:id="2083478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tmp"/><Relationship Id="rId14" Type="http://schemas.microsoft.com/office/2018/08/relationships/commentsExtensible" Target="commentsExtensi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2866AC-A863-48D9-A542-FB78E0805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170</Words>
  <Characters>971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審１（林）</cp:lastModifiedBy>
  <cp:revision>23</cp:revision>
  <cp:lastPrinted>2023-01-20T04:06:00Z</cp:lastPrinted>
  <dcterms:created xsi:type="dcterms:W3CDTF">2023-03-27T10:47:00Z</dcterms:created>
  <dcterms:modified xsi:type="dcterms:W3CDTF">2023-04-24T00:30:00Z</dcterms:modified>
</cp:coreProperties>
</file>